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64D" w:rsidRPr="00D03CC2" w:rsidRDefault="0092364D" w:rsidP="00D03CC2">
      <w:pPr>
        <w:spacing w:after="0" w:line="480" w:lineRule="auto"/>
        <w:jc w:val="center"/>
        <w:rPr>
          <w:rFonts w:ascii="Times New Roman" w:hAnsi="Times New Roman" w:cs="Times New Roman"/>
          <w:b/>
          <w:sz w:val="24"/>
          <w:szCs w:val="24"/>
        </w:rPr>
      </w:pPr>
    </w:p>
    <w:p w:rsidR="0092364D" w:rsidRPr="00D03CC2" w:rsidRDefault="0092364D" w:rsidP="00D03CC2">
      <w:pPr>
        <w:spacing w:after="0" w:line="480" w:lineRule="auto"/>
        <w:jc w:val="center"/>
        <w:rPr>
          <w:rFonts w:ascii="Times New Roman" w:hAnsi="Times New Roman" w:cs="Times New Roman"/>
          <w:b/>
          <w:sz w:val="24"/>
          <w:szCs w:val="24"/>
        </w:rPr>
      </w:pPr>
    </w:p>
    <w:p w:rsidR="0092364D" w:rsidRPr="00D03CC2" w:rsidRDefault="0092364D" w:rsidP="00D03CC2">
      <w:pPr>
        <w:spacing w:after="0" w:line="480" w:lineRule="auto"/>
        <w:jc w:val="center"/>
        <w:rPr>
          <w:rFonts w:ascii="Times New Roman" w:hAnsi="Times New Roman" w:cs="Times New Roman"/>
          <w:b/>
          <w:sz w:val="24"/>
          <w:szCs w:val="24"/>
        </w:rPr>
      </w:pPr>
    </w:p>
    <w:p w:rsidR="0092364D" w:rsidRPr="00D03CC2" w:rsidRDefault="0092364D" w:rsidP="00D03CC2">
      <w:pPr>
        <w:spacing w:after="0" w:line="480" w:lineRule="auto"/>
        <w:jc w:val="center"/>
        <w:rPr>
          <w:rFonts w:ascii="Times New Roman" w:hAnsi="Times New Roman" w:cs="Times New Roman"/>
          <w:b/>
          <w:sz w:val="24"/>
          <w:szCs w:val="24"/>
        </w:rPr>
      </w:pPr>
    </w:p>
    <w:p w:rsidR="0092364D" w:rsidRPr="00D03CC2" w:rsidRDefault="0092364D" w:rsidP="00D03CC2">
      <w:pPr>
        <w:spacing w:after="0" w:line="480" w:lineRule="auto"/>
        <w:jc w:val="center"/>
        <w:rPr>
          <w:rFonts w:ascii="Times New Roman" w:hAnsi="Times New Roman" w:cs="Times New Roman"/>
          <w:b/>
          <w:sz w:val="24"/>
          <w:szCs w:val="24"/>
        </w:rPr>
      </w:pPr>
    </w:p>
    <w:p w:rsidR="0092364D" w:rsidRPr="00D03CC2" w:rsidRDefault="0092364D" w:rsidP="00D03CC2">
      <w:pPr>
        <w:spacing w:after="0" w:line="480" w:lineRule="auto"/>
        <w:jc w:val="center"/>
        <w:rPr>
          <w:rFonts w:ascii="Times New Roman" w:hAnsi="Times New Roman" w:cs="Times New Roman"/>
          <w:b/>
          <w:sz w:val="24"/>
          <w:szCs w:val="24"/>
        </w:rPr>
      </w:pPr>
    </w:p>
    <w:p w:rsidR="006224DB" w:rsidRPr="00D03CC2" w:rsidRDefault="0092364D" w:rsidP="00D03CC2">
      <w:pPr>
        <w:spacing w:after="0" w:line="480" w:lineRule="auto"/>
        <w:jc w:val="center"/>
        <w:rPr>
          <w:rFonts w:ascii="Times New Roman" w:hAnsi="Times New Roman" w:cs="Times New Roman"/>
          <w:sz w:val="24"/>
          <w:szCs w:val="24"/>
        </w:rPr>
      </w:pPr>
      <w:r w:rsidRPr="00D03CC2">
        <w:rPr>
          <w:rFonts w:ascii="Times New Roman" w:hAnsi="Times New Roman" w:cs="Times New Roman"/>
          <w:sz w:val="24"/>
          <w:szCs w:val="24"/>
        </w:rPr>
        <w:t>Course Name</w:t>
      </w:r>
    </w:p>
    <w:p w:rsidR="0092364D" w:rsidRPr="00D03CC2" w:rsidRDefault="0092364D" w:rsidP="00D03CC2">
      <w:pPr>
        <w:spacing w:after="0" w:line="480" w:lineRule="auto"/>
        <w:jc w:val="center"/>
        <w:rPr>
          <w:rFonts w:ascii="Times New Roman" w:hAnsi="Times New Roman" w:cs="Times New Roman"/>
          <w:sz w:val="24"/>
          <w:szCs w:val="24"/>
        </w:rPr>
      </w:pPr>
      <w:r w:rsidRPr="00D03CC2">
        <w:rPr>
          <w:rFonts w:ascii="Times New Roman" w:hAnsi="Times New Roman" w:cs="Times New Roman"/>
          <w:sz w:val="24"/>
          <w:szCs w:val="24"/>
        </w:rPr>
        <w:t>Student Name</w:t>
      </w:r>
    </w:p>
    <w:p w:rsidR="0092364D" w:rsidRPr="00D03CC2" w:rsidRDefault="0092364D" w:rsidP="00D03CC2">
      <w:pPr>
        <w:spacing w:after="0" w:line="480" w:lineRule="auto"/>
        <w:jc w:val="center"/>
        <w:rPr>
          <w:rFonts w:ascii="Times New Roman" w:hAnsi="Times New Roman" w:cs="Times New Roman"/>
          <w:sz w:val="24"/>
          <w:szCs w:val="24"/>
        </w:rPr>
      </w:pPr>
      <w:r w:rsidRPr="00D03CC2">
        <w:rPr>
          <w:rFonts w:ascii="Times New Roman" w:hAnsi="Times New Roman" w:cs="Times New Roman"/>
          <w:sz w:val="24"/>
          <w:szCs w:val="24"/>
        </w:rPr>
        <w:t>Tutor Name</w:t>
      </w:r>
    </w:p>
    <w:p w:rsidR="0092364D" w:rsidRPr="00D03CC2" w:rsidRDefault="0092364D" w:rsidP="00D03CC2">
      <w:pPr>
        <w:spacing w:after="0" w:line="480" w:lineRule="auto"/>
        <w:rPr>
          <w:rFonts w:ascii="Times New Roman" w:hAnsi="Times New Roman" w:cs="Times New Roman"/>
          <w:b/>
          <w:sz w:val="24"/>
          <w:szCs w:val="24"/>
        </w:rPr>
      </w:pPr>
      <w:r w:rsidRPr="00D03CC2">
        <w:rPr>
          <w:rFonts w:ascii="Times New Roman" w:hAnsi="Times New Roman" w:cs="Times New Roman"/>
          <w:b/>
          <w:sz w:val="24"/>
          <w:szCs w:val="24"/>
        </w:rPr>
        <w:br w:type="page"/>
      </w:r>
    </w:p>
    <w:p w:rsidR="0092364D" w:rsidRPr="00D03CC2" w:rsidRDefault="0092364D" w:rsidP="00D03CC2">
      <w:pPr>
        <w:pStyle w:val="ListParagraph"/>
        <w:numPr>
          <w:ilvl w:val="0"/>
          <w:numId w:val="1"/>
        </w:numPr>
        <w:spacing w:after="0" w:line="480" w:lineRule="auto"/>
        <w:ind w:left="0"/>
        <w:rPr>
          <w:rFonts w:ascii="Times New Roman" w:hAnsi="Times New Roman" w:cs="Times New Roman"/>
          <w:b/>
          <w:i/>
          <w:sz w:val="24"/>
          <w:szCs w:val="24"/>
        </w:rPr>
      </w:pPr>
      <w:r w:rsidRPr="00D03CC2">
        <w:rPr>
          <w:rFonts w:ascii="Times New Roman" w:hAnsi="Times New Roman" w:cs="Times New Roman"/>
          <w:b/>
          <w:i/>
          <w:sz w:val="24"/>
          <w:szCs w:val="24"/>
        </w:rPr>
        <w:lastRenderedPageBreak/>
        <w:t>From the attached A3 construction program:</w:t>
      </w:r>
    </w:p>
    <w:p w:rsidR="0092364D" w:rsidRPr="00D03CC2" w:rsidRDefault="0092364D" w:rsidP="00D03CC2">
      <w:pPr>
        <w:pStyle w:val="ListParagraph"/>
        <w:numPr>
          <w:ilvl w:val="0"/>
          <w:numId w:val="2"/>
        </w:numPr>
        <w:spacing w:after="0" w:line="480" w:lineRule="auto"/>
        <w:ind w:left="0"/>
        <w:rPr>
          <w:rFonts w:ascii="Times New Roman" w:hAnsi="Times New Roman" w:cs="Times New Roman"/>
          <w:b/>
          <w:i/>
          <w:sz w:val="24"/>
          <w:szCs w:val="24"/>
        </w:rPr>
      </w:pPr>
      <w:r w:rsidRPr="00D03CC2">
        <w:rPr>
          <w:rFonts w:ascii="Times New Roman" w:hAnsi="Times New Roman" w:cs="Times New Roman"/>
          <w:b/>
          <w:i/>
          <w:sz w:val="24"/>
          <w:szCs w:val="24"/>
        </w:rPr>
        <w:t>List the tasks which are definitely on the critical path</w:t>
      </w:r>
      <w:r w:rsidR="0044424A" w:rsidRPr="00D03CC2">
        <w:rPr>
          <w:rFonts w:ascii="Times New Roman" w:hAnsi="Times New Roman" w:cs="Times New Roman"/>
          <w:b/>
          <w:i/>
          <w:sz w:val="24"/>
          <w:szCs w:val="24"/>
        </w:rPr>
        <w:t>.</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Consent issues (predicted)</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Site mobilization</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General building set out</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Excavation </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Foundations</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Slab Backfill and compaction</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Under floor services </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Floor slab</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Timber wall framing</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Timber roof framing</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Exterior cladding</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Aluminum joinery install </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Roller door installation </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Service first fix</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Interior linings</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Finish trim</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Painting </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Floor covering</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Defect remediation and final Clean </w:t>
      </w:r>
    </w:p>
    <w:p w:rsidR="00040E6D" w:rsidRPr="00D03CC2" w:rsidRDefault="00040E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Client handover</w:t>
      </w:r>
    </w:p>
    <w:p w:rsidR="00040E6D" w:rsidRPr="00D03CC2" w:rsidRDefault="00040E6D" w:rsidP="00D03CC2">
      <w:pPr>
        <w:pStyle w:val="ListParagraph"/>
        <w:spacing w:after="0" w:line="480" w:lineRule="auto"/>
        <w:ind w:left="0"/>
        <w:rPr>
          <w:rFonts w:ascii="Times New Roman" w:hAnsi="Times New Roman" w:cs="Times New Roman"/>
          <w:b/>
          <w:sz w:val="24"/>
          <w:szCs w:val="24"/>
        </w:rPr>
      </w:pPr>
    </w:p>
    <w:p w:rsidR="0092364D" w:rsidRPr="00D03CC2" w:rsidRDefault="0092364D" w:rsidP="00D03CC2">
      <w:pPr>
        <w:pStyle w:val="ListParagraph"/>
        <w:numPr>
          <w:ilvl w:val="0"/>
          <w:numId w:val="2"/>
        </w:numPr>
        <w:spacing w:after="0" w:line="480" w:lineRule="auto"/>
        <w:ind w:left="0"/>
        <w:rPr>
          <w:rFonts w:ascii="Times New Roman" w:hAnsi="Times New Roman" w:cs="Times New Roman"/>
          <w:b/>
          <w:i/>
          <w:sz w:val="24"/>
          <w:szCs w:val="24"/>
        </w:rPr>
      </w:pPr>
      <w:r w:rsidRPr="00D03CC2">
        <w:rPr>
          <w:rFonts w:ascii="Times New Roman" w:hAnsi="Times New Roman" w:cs="Times New Roman"/>
          <w:b/>
          <w:i/>
          <w:sz w:val="24"/>
          <w:szCs w:val="24"/>
        </w:rPr>
        <w:t>List the tasks which are definitely not on the critical path</w:t>
      </w:r>
      <w:r w:rsidR="0044424A" w:rsidRPr="00D03CC2">
        <w:rPr>
          <w:rFonts w:ascii="Times New Roman" w:hAnsi="Times New Roman" w:cs="Times New Roman"/>
          <w:b/>
          <w:i/>
          <w:sz w:val="24"/>
          <w:szCs w:val="24"/>
        </w:rPr>
        <w:t>.</w:t>
      </w:r>
    </w:p>
    <w:p w:rsidR="00265163" w:rsidRPr="00D03CC2" w:rsidRDefault="00265163"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Exterior </w:t>
      </w:r>
      <w:r w:rsidR="00A419D0" w:rsidRPr="00D03CC2">
        <w:rPr>
          <w:rFonts w:ascii="Times New Roman" w:hAnsi="Times New Roman" w:cs="Times New Roman"/>
          <w:sz w:val="24"/>
          <w:szCs w:val="24"/>
        </w:rPr>
        <w:t>concrete paving</w:t>
      </w:r>
    </w:p>
    <w:p w:rsidR="00A419D0" w:rsidRPr="00D03CC2" w:rsidRDefault="00A419D0"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Structural steel manufacture</w:t>
      </w:r>
    </w:p>
    <w:p w:rsidR="00A419D0" w:rsidRPr="00D03CC2" w:rsidRDefault="00A419D0"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Structural steel erect</w:t>
      </w:r>
    </w:p>
    <w:p w:rsidR="00A419D0" w:rsidRPr="00D03CC2" w:rsidRDefault="00A419D0"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Roof install</w:t>
      </w:r>
    </w:p>
    <w:p w:rsidR="00A419D0" w:rsidRPr="00D03CC2" w:rsidRDefault="00A419D0"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Timber door install </w:t>
      </w:r>
    </w:p>
    <w:p w:rsidR="00A419D0" w:rsidRPr="00D03CC2" w:rsidRDefault="00A419D0"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Suspended ceiling install</w:t>
      </w:r>
    </w:p>
    <w:p w:rsidR="00A419D0" w:rsidRPr="00D03CC2" w:rsidRDefault="00A419D0"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Service second fix</w:t>
      </w:r>
    </w:p>
    <w:p w:rsidR="00A419D0" w:rsidRPr="00D03CC2" w:rsidRDefault="00A419D0"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Kitchen and bar joinery install</w:t>
      </w:r>
    </w:p>
    <w:p w:rsidR="00040E6D" w:rsidRPr="00D03CC2" w:rsidRDefault="00040E6D" w:rsidP="00D03CC2">
      <w:pPr>
        <w:pStyle w:val="ListParagraph"/>
        <w:numPr>
          <w:ilvl w:val="0"/>
          <w:numId w:val="1"/>
        </w:numPr>
        <w:spacing w:after="0" w:line="480" w:lineRule="auto"/>
        <w:ind w:left="0"/>
        <w:rPr>
          <w:rFonts w:ascii="Times New Roman" w:hAnsi="Times New Roman" w:cs="Times New Roman"/>
          <w:b/>
          <w:i/>
          <w:sz w:val="24"/>
          <w:szCs w:val="24"/>
        </w:rPr>
      </w:pPr>
      <w:r w:rsidRPr="00D03CC2">
        <w:rPr>
          <w:rFonts w:ascii="Times New Roman" w:hAnsi="Times New Roman" w:cs="Times New Roman"/>
          <w:b/>
          <w:i/>
          <w:sz w:val="24"/>
          <w:szCs w:val="24"/>
        </w:rPr>
        <w:t xml:space="preserve">Using information on the </w:t>
      </w:r>
      <w:r w:rsidR="00335F8B" w:rsidRPr="00D03CC2">
        <w:rPr>
          <w:rFonts w:ascii="Times New Roman" w:hAnsi="Times New Roman" w:cs="Times New Roman"/>
          <w:b/>
          <w:i/>
          <w:sz w:val="24"/>
          <w:szCs w:val="24"/>
        </w:rPr>
        <w:t>attached A3 sheet, prepare a schedule of Adjustment for Construction Instruction C.I 10 and calculate the total cost of the variation. Include a variation process fee. Present your answer in the form of a table, to industry format.</w:t>
      </w:r>
    </w:p>
    <w:p w:rsidR="0044424A" w:rsidRPr="00D03CC2" w:rsidRDefault="0044424A" w:rsidP="00D03CC2">
      <w:pPr>
        <w:pStyle w:val="ListParagraph"/>
        <w:spacing w:after="0" w:line="480" w:lineRule="auto"/>
        <w:ind w:left="0"/>
        <w:rPr>
          <w:rFonts w:ascii="Times New Roman" w:hAnsi="Times New Roman" w:cs="Times New Roman"/>
          <w:b/>
          <w:i/>
          <w:sz w:val="24"/>
          <w:szCs w:val="24"/>
        </w:rPr>
      </w:pPr>
    </w:p>
    <w:tbl>
      <w:tblPr>
        <w:tblStyle w:val="TableGrid"/>
        <w:tblW w:w="8198" w:type="dxa"/>
        <w:jc w:val="center"/>
        <w:tblLook w:val="04A0" w:firstRow="1" w:lastRow="0" w:firstColumn="1" w:lastColumn="0" w:noHBand="0" w:noVBand="1"/>
      </w:tblPr>
      <w:tblGrid>
        <w:gridCol w:w="977"/>
        <w:gridCol w:w="2461"/>
        <w:gridCol w:w="937"/>
        <w:gridCol w:w="1510"/>
        <w:gridCol w:w="1003"/>
        <w:gridCol w:w="1310"/>
      </w:tblGrid>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ITEM</w:t>
            </w:r>
          </w:p>
        </w:tc>
        <w:tc>
          <w:tcPr>
            <w:tcW w:w="2461"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DESCRIPTION</w:t>
            </w:r>
          </w:p>
        </w:tc>
        <w:tc>
          <w:tcPr>
            <w:tcW w:w="93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UNIT</w:t>
            </w:r>
          </w:p>
        </w:tc>
        <w:tc>
          <w:tcPr>
            <w:tcW w:w="1510"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QUANTITY</w:t>
            </w:r>
          </w:p>
        </w:tc>
        <w:tc>
          <w:tcPr>
            <w:tcW w:w="1003"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RATE</w:t>
            </w:r>
          </w:p>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w:t>
            </w:r>
          </w:p>
        </w:tc>
        <w:tc>
          <w:tcPr>
            <w:tcW w:w="1310"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AMOUNT</w:t>
            </w:r>
          </w:p>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w:t>
            </w: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p>
        </w:tc>
        <w:tc>
          <w:tcPr>
            <w:tcW w:w="2461" w:type="dxa"/>
          </w:tcPr>
          <w:p w:rsidR="007A6F09" w:rsidRPr="00D03CC2" w:rsidRDefault="00362D66"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DELETE</w:t>
            </w:r>
          </w:p>
        </w:tc>
        <w:tc>
          <w:tcPr>
            <w:tcW w:w="937" w:type="dxa"/>
          </w:tcPr>
          <w:p w:rsidR="007A6F09" w:rsidRPr="00D03CC2" w:rsidRDefault="007A6F09" w:rsidP="00D03CC2">
            <w:pPr>
              <w:pStyle w:val="ListParagraph"/>
              <w:spacing w:line="480" w:lineRule="auto"/>
              <w:ind w:left="0"/>
              <w:rPr>
                <w:rFonts w:ascii="Times New Roman" w:hAnsi="Times New Roman" w:cs="Times New Roman"/>
                <w:b/>
                <w:sz w:val="24"/>
                <w:szCs w:val="24"/>
              </w:rPr>
            </w:pPr>
          </w:p>
        </w:tc>
        <w:tc>
          <w:tcPr>
            <w:tcW w:w="1510" w:type="dxa"/>
          </w:tcPr>
          <w:p w:rsidR="007A6F09" w:rsidRPr="00D03CC2" w:rsidRDefault="007A6F09" w:rsidP="00D03CC2">
            <w:pPr>
              <w:pStyle w:val="ListParagraph"/>
              <w:spacing w:line="480" w:lineRule="auto"/>
              <w:ind w:left="0"/>
              <w:rPr>
                <w:rFonts w:ascii="Times New Roman" w:hAnsi="Times New Roman" w:cs="Times New Roman"/>
                <w:b/>
                <w:sz w:val="24"/>
                <w:szCs w:val="24"/>
              </w:rPr>
            </w:pPr>
          </w:p>
        </w:tc>
        <w:tc>
          <w:tcPr>
            <w:tcW w:w="1003" w:type="dxa"/>
          </w:tcPr>
          <w:p w:rsidR="007A6F09" w:rsidRPr="00D03CC2" w:rsidRDefault="007A6F09" w:rsidP="00D03CC2">
            <w:pPr>
              <w:pStyle w:val="ListParagraph"/>
              <w:spacing w:line="480" w:lineRule="auto"/>
              <w:ind w:left="0"/>
              <w:rPr>
                <w:rFonts w:ascii="Times New Roman" w:hAnsi="Times New Roman" w:cs="Times New Roman"/>
                <w:b/>
                <w:sz w:val="24"/>
                <w:szCs w:val="24"/>
              </w:rPr>
            </w:pPr>
          </w:p>
        </w:tc>
        <w:tc>
          <w:tcPr>
            <w:tcW w:w="1310" w:type="dxa"/>
          </w:tcPr>
          <w:p w:rsidR="007A6F09" w:rsidRPr="00D03CC2" w:rsidRDefault="007A6F09" w:rsidP="00D03CC2">
            <w:pPr>
              <w:pStyle w:val="ListParagraph"/>
              <w:spacing w:line="480" w:lineRule="auto"/>
              <w:ind w:left="0"/>
              <w:rPr>
                <w:rFonts w:ascii="Times New Roman" w:hAnsi="Times New Roman" w:cs="Times New Roman"/>
                <w:b/>
                <w:sz w:val="24"/>
                <w:szCs w:val="24"/>
              </w:rPr>
            </w:pP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p>
        </w:tc>
        <w:tc>
          <w:tcPr>
            <w:tcW w:w="2461" w:type="dxa"/>
          </w:tcPr>
          <w:p w:rsidR="007A6F09" w:rsidRPr="00D03CC2" w:rsidRDefault="007A6F09"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Reception</w:t>
            </w:r>
          </w:p>
        </w:tc>
        <w:tc>
          <w:tcPr>
            <w:tcW w:w="937" w:type="dxa"/>
          </w:tcPr>
          <w:p w:rsidR="007A6F09" w:rsidRPr="00D03CC2" w:rsidRDefault="007A6F09" w:rsidP="00D03CC2">
            <w:pPr>
              <w:pStyle w:val="ListParagraph"/>
              <w:spacing w:line="480" w:lineRule="auto"/>
              <w:ind w:left="0"/>
              <w:rPr>
                <w:rFonts w:ascii="Times New Roman" w:hAnsi="Times New Roman" w:cs="Times New Roman"/>
                <w:b/>
                <w:sz w:val="24"/>
                <w:szCs w:val="24"/>
              </w:rPr>
            </w:pPr>
          </w:p>
        </w:tc>
        <w:tc>
          <w:tcPr>
            <w:tcW w:w="1510" w:type="dxa"/>
          </w:tcPr>
          <w:p w:rsidR="007A6F09" w:rsidRPr="00D03CC2" w:rsidRDefault="007A6F09" w:rsidP="00D03CC2">
            <w:pPr>
              <w:pStyle w:val="ListParagraph"/>
              <w:spacing w:line="480" w:lineRule="auto"/>
              <w:ind w:left="0"/>
              <w:rPr>
                <w:rFonts w:ascii="Times New Roman" w:hAnsi="Times New Roman" w:cs="Times New Roman"/>
                <w:b/>
                <w:sz w:val="24"/>
                <w:szCs w:val="24"/>
              </w:rPr>
            </w:pPr>
          </w:p>
        </w:tc>
        <w:tc>
          <w:tcPr>
            <w:tcW w:w="1003" w:type="dxa"/>
          </w:tcPr>
          <w:p w:rsidR="007A6F09" w:rsidRPr="00D03CC2" w:rsidRDefault="007A6F09" w:rsidP="00D03CC2">
            <w:pPr>
              <w:pStyle w:val="ListParagraph"/>
              <w:spacing w:line="480" w:lineRule="auto"/>
              <w:ind w:left="0"/>
              <w:rPr>
                <w:rFonts w:ascii="Times New Roman" w:hAnsi="Times New Roman" w:cs="Times New Roman"/>
                <w:b/>
                <w:sz w:val="24"/>
                <w:szCs w:val="24"/>
              </w:rPr>
            </w:pPr>
          </w:p>
        </w:tc>
        <w:tc>
          <w:tcPr>
            <w:tcW w:w="1310" w:type="dxa"/>
          </w:tcPr>
          <w:p w:rsidR="007A6F09" w:rsidRPr="00D03CC2" w:rsidRDefault="007A6F09" w:rsidP="00D03CC2">
            <w:pPr>
              <w:pStyle w:val="ListParagraph"/>
              <w:spacing w:line="480" w:lineRule="auto"/>
              <w:ind w:left="0"/>
              <w:rPr>
                <w:rFonts w:ascii="Times New Roman" w:hAnsi="Times New Roman" w:cs="Times New Roman"/>
                <w:b/>
                <w:sz w:val="24"/>
                <w:szCs w:val="24"/>
              </w:rPr>
            </w:pP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A</w:t>
            </w:r>
          </w:p>
        </w:tc>
        <w:tc>
          <w:tcPr>
            <w:tcW w:w="2461"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GIB board(to concrete)</w:t>
            </w:r>
          </w:p>
        </w:tc>
        <w:tc>
          <w:tcPr>
            <w:tcW w:w="937"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SM</w:t>
            </w:r>
          </w:p>
        </w:tc>
        <w:tc>
          <w:tcPr>
            <w:tcW w:w="1510"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25</w:t>
            </w:r>
          </w:p>
        </w:tc>
        <w:tc>
          <w:tcPr>
            <w:tcW w:w="1003" w:type="dxa"/>
          </w:tcPr>
          <w:p w:rsidR="007A6F09" w:rsidRPr="00D03CC2" w:rsidRDefault="00011041"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28.00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700.00</w:t>
            </w: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B</w:t>
            </w:r>
          </w:p>
        </w:tc>
        <w:tc>
          <w:tcPr>
            <w:tcW w:w="2461"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Paint to GIB</w:t>
            </w:r>
          </w:p>
        </w:tc>
        <w:tc>
          <w:tcPr>
            <w:tcW w:w="937"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SM</w:t>
            </w:r>
          </w:p>
        </w:tc>
        <w:tc>
          <w:tcPr>
            <w:tcW w:w="1510"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25</w:t>
            </w:r>
          </w:p>
        </w:tc>
        <w:tc>
          <w:tcPr>
            <w:tcW w:w="1003" w:type="dxa"/>
          </w:tcPr>
          <w:p w:rsidR="007A6F09" w:rsidRPr="00D03CC2" w:rsidRDefault="008906B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23.50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587.50</w:t>
            </w: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C</w:t>
            </w:r>
          </w:p>
        </w:tc>
        <w:tc>
          <w:tcPr>
            <w:tcW w:w="2461"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Timber to cornice</w:t>
            </w:r>
          </w:p>
        </w:tc>
        <w:tc>
          <w:tcPr>
            <w:tcW w:w="937"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LM</w:t>
            </w:r>
          </w:p>
        </w:tc>
        <w:tc>
          <w:tcPr>
            <w:tcW w:w="1510"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25</w:t>
            </w:r>
          </w:p>
        </w:tc>
        <w:tc>
          <w:tcPr>
            <w:tcW w:w="1003" w:type="dxa"/>
          </w:tcPr>
          <w:p w:rsidR="007A6F09" w:rsidRPr="00D03CC2" w:rsidRDefault="008906B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14.50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362.50</w:t>
            </w: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D</w:t>
            </w:r>
          </w:p>
        </w:tc>
        <w:tc>
          <w:tcPr>
            <w:tcW w:w="2461"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Paint to cornice</w:t>
            </w:r>
          </w:p>
        </w:tc>
        <w:tc>
          <w:tcPr>
            <w:tcW w:w="937"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LM</w:t>
            </w:r>
          </w:p>
        </w:tc>
        <w:tc>
          <w:tcPr>
            <w:tcW w:w="1510"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25</w:t>
            </w:r>
          </w:p>
        </w:tc>
        <w:tc>
          <w:tcPr>
            <w:tcW w:w="1003" w:type="dxa"/>
          </w:tcPr>
          <w:p w:rsidR="007A6F09" w:rsidRPr="00D03CC2" w:rsidRDefault="008906B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6.00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150.00</w:t>
            </w: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p>
        </w:tc>
        <w:tc>
          <w:tcPr>
            <w:tcW w:w="2461" w:type="dxa"/>
          </w:tcPr>
          <w:p w:rsidR="007A6F09" w:rsidRPr="00D03CC2" w:rsidRDefault="00994AF8"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Storage</w:t>
            </w:r>
          </w:p>
        </w:tc>
        <w:tc>
          <w:tcPr>
            <w:tcW w:w="937"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c>
          <w:tcPr>
            <w:tcW w:w="1510"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c>
          <w:tcPr>
            <w:tcW w:w="1003"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c>
          <w:tcPr>
            <w:tcW w:w="1310"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r>
      <w:tr w:rsidR="007A6F09" w:rsidRPr="00D03CC2" w:rsidTr="007A6F09">
        <w:trPr>
          <w:jc w:val="center"/>
        </w:trPr>
        <w:tc>
          <w:tcPr>
            <w:tcW w:w="977" w:type="dxa"/>
          </w:tcPr>
          <w:p w:rsidR="007A6F09" w:rsidRPr="00D03CC2" w:rsidRDefault="00994AF8"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E</w:t>
            </w:r>
          </w:p>
        </w:tc>
        <w:tc>
          <w:tcPr>
            <w:tcW w:w="2461"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Solid plaster to concrete</w:t>
            </w:r>
          </w:p>
        </w:tc>
        <w:tc>
          <w:tcPr>
            <w:tcW w:w="937"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SM</w:t>
            </w:r>
          </w:p>
        </w:tc>
        <w:tc>
          <w:tcPr>
            <w:tcW w:w="1510"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15</w:t>
            </w:r>
          </w:p>
        </w:tc>
        <w:tc>
          <w:tcPr>
            <w:tcW w:w="1003" w:type="dxa"/>
          </w:tcPr>
          <w:p w:rsidR="007A6F09" w:rsidRPr="00D03CC2" w:rsidRDefault="008906B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59.00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885.00</w:t>
            </w:r>
          </w:p>
        </w:tc>
      </w:tr>
      <w:tr w:rsidR="007A6F09" w:rsidRPr="00D03CC2" w:rsidTr="007A6F09">
        <w:trPr>
          <w:jc w:val="center"/>
        </w:trPr>
        <w:tc>
          <w:tcPr>
            <w:tcW w:w="977" w:type="dxa"/>
          </w:tcPr>
          <w:p w:rsidR="007A6F09" w:rsidRPr="00D03CC2" w:rsidRDefault="00994AF8"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F</w:t>
            </w:r>
          </w:p>
        </w:tc>
        <w:tc>
          <w:tcPr>
            <w:tcW w:w="2461"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Paint to plaster</w:t>
            </w:r>
          </w:p>
        </w:tc>
        <w:tc>
          <w:tcPr>
            <w:tcW w:w="937"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SM</w:t>
            </w:r>
          </w:p>
        </w:tc>
        <w:tc>
          <w:tcPr>
            <w:tcW w:w="1510"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15</w:t>
            </w:r>
          </w:p>
        </w:tc>
        <w:tc>
          <w:tcPr>
            <w:tcW w:w="1003" w:type="dxa"/>
          </w:tcPr>
          <w:p w:rsidR="007A6F09" w:rsidRPr="00D03CC2" w:rsidRDefault="008906B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14.00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210.00</w:t>
            </w: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p>
        </w:tc>
        <w:tc>
          <w:tcPr>
            <w:tcW w:w="2461" w:type="dxa"/>
          </w:tcPr>
          <w:p w:rsidR="007A6F09" w:rsidRPr="00D03CC2" w:rsidRDefault="00994AF8"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 xml:space="preserve">Office </w:t>
            </w:r>
          </w:p>
        </w:tc>
        <w:tc>
          <w:tcPr>
            <w:tcW w:w="937"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c>
          <w:tcPr>
            <w:tcW w:w="1510"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c>
          <w:tcPr>
            <w:tcW w:w="1003"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c>
          <w:tcPr>
            <w:tcW w:w="1310"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r>
      <w:tr w:rsidR="007A6F09" w:rsidRPr="00D03CC2" w:rsidTr="007A6F09">
        <w:trPr>
          <w:jc w:val="center"/>
        </w:trPr>
        <w:tc>
          <w:tcPr>
            <w:tcW w:w="977" w:type="dxa"/>
          </w:tcPr>
          <w:p w:rsidR="007A6F09" w:rsidRPr="00D03CC2" w:rsidRDefault="00994AF8"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G</w:t>
            </w:r>
          </w:p>
        </w:tc>
        <w:tc>
          <w:tcPr>
            <w:tcW w:w="2461"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GIB board</w:t>
            </w:r>
          </w:p>
        </w:tc>
        <w:tc>
          <w:tcPr>
            <w:tcW w:w="937"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SM</w:t>
            </w:r>
          </w:p>
        </w:tc>
        <w:tc>
          <w:tcPr>
            <w:tcW w:w="1510"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80</w:t>
            </w:r>
          </w:p>
        </w:tc>
        <w:tc>
          <w:tcPr>
            <w:tcW w:w="1003" w:type="dxa"/>
          </w:tcPr>
          <w:p w:rsidR="007A6F09" w:rsidRPr="00D03CC2" w:rsidRDefault="00011041"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28.00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2240.00</w:t>
            </w:r>
          </w:p>
        </w:tc>
      </w:tr>
      <w:tr w:rsidR="007A6F09" w:rsidRPr="00D03CC2" w:rsidTr="007A6F09">
        <w:trPr>
          <w:jc w:val="center"/>
        </w:trPr>
        <w:tc>
          <w:tcPr>
            <w:tcW w:w="977" w:type="dxa"/>
          </w:tcPr>
          <w:p w:rsidR="007A6F09" w:rsidRPr="00D03CC2" w:rsidRDefault="00994AF8"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 xml:space="preserve">H </w:t>
            </w:r>
          </w:p>
        </w:tc>
        <w:tc>
          <w:tcPr>
            <w:tcW w:w="2461" w:type="dxa"/>
          </w:tcPr>
          <w:p w:rsidR="007A6F09" w:rsidRPr="00D03CC2" w:rsidRDefault="00994AF8"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Paint to</w:t>
            </w:r>
            <w:r w:rsidR="00122CF4" w:rsidRPr="00D03CC2">
              <w:rPr>
                <w:rFonts w:ascii="Times New Roman" w:hAnsi="Times New Roman" w:cs="Times New Roman"/>
                <w:sz w:val="24"/>
                <w:szCs w:val="24"/>
              </w:rPr>
              <w:t xml:space="preserve"> GIB boards</w:t>
            </w:r>
          </w:p>
        </w:tc>
        <w:tc>
          <w:tcPr>
            <w:tcW w:w="937" w:type="dxa"/>
          </w:tcPr>
          <w:p w:rsidR="007A6F09" w:rsidRPr="00D03CC2" w:rsidRDefault="00122CF4"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SM</w:t>
            </w:r>
          </w:p>
        </w:tc>
        <w:tc>
          <w:tcPr>
            <w:tcW w:w="1510" w:type="dxa"/>
          </w:tcPr>
          <w:p w:rsidR="007A6F09" w:rsidRPr="00D03CC2" w:rsidRDefault="00122CF4"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80</w:t>
            </w:r>
          </w:p>
        </w:tc>
        <w:tc>
          <w:tcPr>
            <w:tcW w:w="1003" w:type="dxa"/>
          </w:tcPr>
          <w:p w:rsidR="007A6F09" w:rsidRPr="00D03CC2" w:rsidRDefault="00011041"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12.50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1000.00</w:t>
            </w:r>
          </w:p>
        </w:tc>
      </w:tr>
      <w:tr w:rsidR="007A6F09" w:rsidRPr="00D03CC2" w:rsidTr="007A6F09">
        <w:trPr>
          <w:jc w:val="center"/>
        </w:trPr>
        <w:tc>
          <w:tcPr>
            <w:tcW w:w="977" w:type="dxa"/>
          </w:tcPr>
          <w:p w:rsidR="007A6F09" w:rsidRPr="00D03CC2" w:rsidRDefault="00122CF4"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 xml:space="preserve">I </w:t>
            </w:r>
          </w:p>
        </w:tc>
        <w:tc>
          <w:tcPr>
            <w:tcW w:w="2461" w:type="dxa"/>
          </w:tcPr>
          <w:p w:rsidR="007A6F09" w:rsidRPr="00D03CC2" w:rsidRDefault="00122CF4"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Timber to cornice</w:t>
            </w:r>
          </w:p>
        </w:tc>
        <w:tc>
          <w:tcPr>
            <w:tcW w:w="937" w:type="dxa"/>
          </w:tcPr>
          <w:p w:rsidR="007A6F09" w:rsidRPr="00D03CC2" w:rsidRDefault="00122CF4"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LM</w:t>
            </w:r>
          </w:p>
        </w:tc>
        <w:tc>
          <w:tcPr>
            <w:tcW w:w="1510" w:type="dxa"/>
          </w:tcPr>
          <w:p w:rsidR="007A6F09" w:rsidRPr="00D03CC2" w:rsidRDefault="00122CF4"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36</w:t>
            </w:r>
          </w:p>
        </w:tc>
        <w:tc>
          <w:tcPr>
            <w:tcW w:w="1003" w:type="dxa"/>
          </w:tcPr>
          <w:p w:rsidR="007A6F09" w:rsidRPr="00D03CC2" w:rsidRDefault="00011041"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14.50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522.00</w:t>
            </w: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p>
        </w:tc>
        <w:tc>
          <w:tcPr>
            <w:tcW w:w="2461" w:type="dxa"/>
          </w:tcPr>
          <w:p w:rsidR="007A6F09" w:rsidRPr="00D03CC2" w:rsidRDefault="00122CF4"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Paint to</w:t>
            </w:r>
            <w:r w:rsidR="00011041" w:rsidRPr="00D03CC2">
              <w:rPr>
                <w:rFonts w:ascii="Times New Roman" w:hAnsi="Times New Roman" w:cs="Times New Roman"/>
                <w:sz w:val="24"/>
                <w:szCs w:val="24"/>
              </w:rPr>
              <w:t xml:space="preserve"> timber</w:t>
            </w:r>
            <w:r w:rsidRPr="00D03CC2">
              <w:rPr>
                <w:rFonts w:ascii="Times New Roman" w:hAnsi="Times New Roman" w:cs="Times New Roman"/>
                <w:sz w:val="24"/>
                <w:szCs w:val="24"/>
              </w:rPr>
              <w:t xml:space="preserve"> cornice</w:t>
            </w:r>
          </w:p>
        </w:tc>
        <w:tc>
          <w:tcPr>
            <w:tcW w:w="937" w:type="dxa"/>
          </w:tcPr>
          <w:p w:rsidR="007A6F09" w:rsidRPr="00D03CC2" w:rsidRDefault="00122CF4"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LM</w:t>
            </w:r>
          </w:p>
        </w:tc>
        <w:tc>
          <w:tcPr>
            <w:tcW w:w="1510" w:type="dxa"/>
          </w:tcPr>
          <w:p w:rsidR="007A6F09" w:rsidRPr="00D03CC2" w:rsidRDefault="00183727"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36</w:t>
            </w:r>
          </w:p>
        </w:tc>
        <w:tc>
          <w:tcPr>
            <w:tcW w:w="1003" w:type="dxa"/>
          </w:tcPr>
          <w:p w:rsidR="007A6F09" w:rsidRPr="00D03CC2" w:rsidRDefault="00011041"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6.00</w:t>
            </w:r>
          </w:p>
        </w:tc>
        <w:tc>
          <w:tcPr>
            <w:tcW w:w="1310" w:type="dxa"/>
          </w:tcPr>
          <w:p w:rsidR="007A6F09"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216.00</w:t>
            </w:r>
          </w:p>
        </w:tc>
      </w:tr>
      <w:tr w:rsidR="00011041" w:rsidRPr="00D03CC2" w:rsidTr="00F117AF">
        <w:trPr>
          <w:trHeight w:val="341"/>
          <w:jc w:val="center"/>
        </w:trPr>
        <w:tc>
          <w:tcPr>
            <w:tcW w:w="6888" w:type="dxa"/>
            <w:gridSpan w:val="5"/>
          </w:tcPr>
          <w:p w:rsidR="00011041" w:rsidRPr="00D03CC2" w:rsidRDefault="00011041"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Total added</w:t>
            </w:r>
          </w:p>
        </w:tc>
        <w:tc>
          <w:tcPr>
            <w:tcW w:w="1310" w:type="dxa"/>
          </w:tcPr>
          <w:p w:rsidR="00011041" w:rsidRPr="00D03CC2" w:rsidRDefault="00F117AF"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6873</w:t>
            </w:r>
          </w:p>
        </w:tc>
      </w:tr>
      <w:tr w:rsidR="007A6F09" w:rsidRPr="00D03CC2" w:rsidTr="007A6F09">
        <w:trPr>
          <w:jc w:val="center"/>
        </w:trPr>
        <w:tc>
          <w:tcPr>
            <w:tcW w:w="977" w:type="dxa"/>
          </w:tcPr>
          <w:p w:rsidR="007A6F09" w:rsidRPr="00D03CC2" w:rsidRDefault="007A6F09" w:rsidP="00D03CC2">
            <w:pPr>
              <w:pStyle w:val="ListParagraph"/>
              <w:spacing w:line="480" w:lineRule="auto"/>
              <w:ind w:left="0"/>
              <w:jc w:val="center"/>
              <w:rPr>
                <w:rFonts w:ascii="Times New Roman" w:hAnsi="Times New Roman" w:cs="Times New Roman"/>
                <w:b/>
                <w:sz w:val="24"/>
                <w:szCs w:val="24"/>
              </w:rPr>
            </w:pPr>
          </w:p>
        </w:tc>
        <w:tc>
          <w:tcPr>
            <w:tcW w:w="2461" w:type="dxa"/>
          </w:tcPr>
          <w:p w:rsidR="007A6F09" w:rsidRPr="00D03CC2" w:rsidRDefault="00362D66"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ADD</w:t>
            </w:r>
          </w:p>
        </w:tc>
        <w:tc>
          <w:tcPr>
            <w:tcW w:w="937"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c>
          <w:tcPr>
            <w:tcW w:w="1510"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c>
          <w:tcPr>
            <w:tcW w:w="1003"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c>
          <w:tcPr>
            <w:tcW w:w="1310" w:type="dxa"/>
          </w:tcPr>
          <w:p w:rsidR="007A6F09" w:rsidRPr="00D03CC2" w:rsidRDefault="007A6F09" w:rsidP="00D03CC2">
            <w:pPr>
              <w:pStyle w:val="ListParagraph"/>
              <w:spacing w:line="480" w:lineRule="auto"/>
              <w:ind w:left="0"/>
              <w:rPr>
                <w:rFonts w:ascii="Times New Roman" w:hAnsi="Times New Roman" w:cs="Times New Roman"/>
                <w:sz w:val="24"/>
                <w:szCs w:val="24"/>
              </w:rPr>
            </w:pPr>
          </w:p>
        </w:tc>
      </w:tr>
      <w:tr w:rsidR="00362D66" w:rsidRPr="00D03CC2" w:rsidTr="007A6F09">
        <w:trPr>
          <w:jc w:val="center"/>
        </w:trPr>
        <w:tc>
          <w:tcPr>
            <w:tcW w:w="977" w:type="dxa"/>
          </w:tcPr>
          <w:p w:rsidR="00362D66" w:rsidRPr="00D03CC2" w:rsidRDefault="00362D66" w:rsidP="00D03CC2">
            <w:pPr>
              <w:pStyle w:val="ListParagraph"/>
              <w:spacing w:line="480" w:lineRule="auto"/>
              <w:ind w:left="0"/>
              <w:jc w:val="center"/>
              <w:rPr>
                <w:rFonts w:ascii="Times New Roman" w:hAnsi="Times New Roman" w:cs="Times New Roman"/>
                <w:b/>
                <w:sz w:val="24"/>
                <w:szCs w:val="24"/>
              </w:rPr>
            </w:pPr>
          </w:p>
        </w:tc>
        <w:tc>
          <w:tcPr>
            <w:tcW w:w="2461" w:type="dxa"/>
          </w:tcPr>
          <w:p w:rsidR="00362D66" w:rsidRPr="00D03CC2" w:rsidRDefault="00362D66"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 xml:space="preserve">Reception </w:t>
            </w:r>
          </w:p>
        </w:tc>
        <w:tc>
          <w:tcPr>
            <w:tcW w:w="937"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c>
          <w:tcPr>
            <w:tcW w:w="1510"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c>
          <w:tcPr>
            <w:tcW w:w="1003"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c>
          <w:tcPr>
            <w:tcW w:w="1310"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r>
      <w:tr w:rsidR="00362D66" w:rsidRPr="00D03CC2" w:rsidTr="007A6F09">
        <w:trPr>
          <w:jc w:val="center"/>
        </w:trPr>
        <w:tc>
          <w:tcPr>
            <w:tcW w:w="977" w:type="dxa"/>
          </w:tcPr>
          <w:p w:rsidR="00362D66" w:rsidRPr="00D03CC2" w:rsidRDefault="00362D66"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 xml:space="preserve">A </w:t>
            </w:r>
          </w:p>
        </w:tc>
        <w:tc>
          <w:tcPr>
            <w:tcW w:w="2461" w:type="dxa"/>
          </w:tcPr>
          <w:p w:rsidR="00362D66" w:rsidRPr="00D03CC2" w:rsidRDefault="00362D66"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Grid suspended ceiling with patterned ceiling tiles</w:t>
            </w:r>
          </w:p>
        </w:tc>
        <w:tc>
          <w:tcPr>
            <w:tcW w:w="937" w:type="dxa"/>
          </w:tcPr>
          <w:p w:rsidR="00362D66" w:rsidRPr="00D03CC2" w:rsidRDefault="00362D66"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SM</w:t>
            </w:r>
          </w:p>
        </w:tc>
        <w:tc>
          <w:tcPr>
            <w:tcW w:w="1510" w:type="dxa"/>
          </w:tcPr>
          <w:p w:rsidR="00362D66" w:rsidRPr="00D03CC2" w:rsidRDefault="00362D66"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15</w:t>
            </w:r>
          </w:p>
        </w:tc>
        <w:tc>
          <w:tcPr>
            <w:tcW w:w="1003" w:type="dxa"/>
          </w:tcPr>
          <w:p w:rsidR="00362D66"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29.00</w:t>
            </w:r>
          </w:p>
        </w:tc>
        <w:tc>
          <w:tcPr>
            <w:tcW w:w="1310" w:type="dxa"/>
          </w:tcPr>
          <w:p w:rsidR="00362D66"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435.00</w:t>
            </w:r>
          </w:p>
        </w:tc>
      </w:tr>
      <w:tr w:rsidR="00362D66" w:rsidRPr="00D03CC2" w:rsidTr="007A6F09">
        <w:trPr>
          <w:jc w:val="center"/>
        </w:trPr>
        <w:tc>
          <w:tcPr>
            <w:tcW w:w="977" w:type="dxa"/>
          </w:tcPr>
          <w:p w:rsidR="00362D66" w:rsidRPr="00D03CC2" w:rsidRDefault="00362D66"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 xml:space="preserve">B </w:t>
            </w:r>
          </w:p>
        </w:tc>
        <w:tc>
          <w:tcPr>
            <w:tcW w:w="2461" w:type="dxa"/>
          </w:tcPr>
          <w:p w:rsidR="00362D66" w:rsidRPr="00D03CC2" w:rsidRDefault="00362D66"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 xml:space="preserve">Aluminum perimeter trim </w:t>
            </w:r>
          </w:p>
        </w:tc>
        <w:tc>
          <w:tcPr>
            <w:tcW w:w="937" w:type="dxa"/>
          </w:tcPr>
          <w:p w:rsidR="00362D66" w:rsidRPr="00D03CC2" w:rsidRDefault="00362D66"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LM</w:t>
            </w:r>
          </w:p>
        </w:tc>
        <w:tc>
          <w:tcPr>
            <w:tcW w:w="1510" w:type="dxa"/>
          </w:tcPr>
          <w:p w:rsidR="00362D66" w:rsidRPr="00D03CC2" w:rsidRDefault="00362D66"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25</w:t>
            </w:r>
          </w:p>
        </w:tc>
        <w:tc>
          <w:tcPr>
            <w:tcW w:w="1003" w:type="dxa"/>
          </w:tcPr>
          <w:p w:rsidR="00362D66"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21.00</w:t>
            </w:r>
          </w:p>
        </w:tc>
        <w:tc>
          <w:tcPr>
            <w:tcW w:w="1310" w:type="dxa"/>
          </w:tcPr>
          <w:p w:rsidR="00362D66"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525.00</w:t>
            </w:r>
          </w:p>
        </w:tc>
      </w:tr>
      <w:tr w:rsidR="00362D66" w:rsidRPr="00D03CC2" w:rsidTr="007A6F09">
        <w:trPr>
          <w:jc w:val="center"/>
        </w:trPr>
        <w:tc>
          <w:tcPr>
            <w:tcW w:w="977" w:type="dxa"/>
          </w:tcPr>
          <w:p w:rsidR="00362D66" w:rsidRPr="00D03CC2" w:rsidRDefault="00362D66" w:rsidP="00D03CC2">
            <w:pPr>
              <w:pStyle w:val="ListParagraph"/>
              <w:spacing w:line="480" w:lineRule="auto"/>
              <w:ind w:left="0"/>
              <w:jc w:val="center"/>
              <w:rPr>
                <w:rFonts w:ascii="Times New Roman" w:hAnsi="Times New Roman" w:cs="Times New Roman"/>
                <w:b/>
                <w:sz w:val="24"/>
                <w:szCs w:val="24"/>
              </w:rPr>
            </w:pPr>
          </w:p>
        </w:tc>
        <w:tc>
          <w:tcPr>
            <w:tcW w:w="2461" w:type="dxa"/>
          </w:tcPr>
          <w:p w:rsidR="00362D66" w:rsidRPr="00D03CC2" w:rsidRDefault="00362D66"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 xml:space="preserve">Storage </w:t>
            </w:r>
          </w:p>
        </w:tc>
        <w:tc>
          <w:tcPr>
            <w:tcW w:w="937"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c>
          <w:tcPr>
            <w:tcW w:w="1510"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c>
          <w:tcPr>
            <w:tcW w:w="1003"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c>
          <w:tcPr>
            <w:tcW w:w="1310"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r>
      <w:tr w:rsidR="00362D66" w:rsidRPr="00D03CC2" w:rsidTr="007A6F09">
        <w:trPr>
          <w:jc w:val="center"/>
        </w:trPr>
        <w:tc>
          <w:tcPr>
            <w:tcW w:w="977" w:type="dxa"/>
          </w:tcPr>
          <w:p w:rsidR="00362D66" w:rsidRPr="00D03CC2" w:rsidRDefault="00011041"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 xml:space="preserve">C </w:t>
            </w:r>
          </w:p>
        </w:tc>
        <w:tc>
          <w:tcPr>
            <w:tcW w:w="2461" w:type="dxa"/>
          </w:tcPr>
          <w:p w:rsidR="00362D66" w:rsidRPr="00D03CC2" w:rsidRDefault="000C7CEA"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Painting to concrete soffit</w:t>
            </w:r>
          </w:p>
        </w:tc>
        <w:tc>
          <w:tcPr>
            <w:tcW w:w="937" w:type="dxa"/>
          </w:tcPr>
          <w:p w:rsidR="00362D66" w:rsidRPr="00D03CC2" w:rsidRDefault="000C7CEA"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SM</w:t>
            </w:r>
          </w:p>
        </w:tc>
        <w:tc>
          <w:tcPr>
            <w:tcW w:w="1510" w:type="dxa"/>
          </w:tcPr>
          <w:p w:rsidR="00362D66" w:rsidRPr="00D03CC2" w:rsidRDefault="000C7CEA"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15</w:t>
            </w:r>
          </w:p>
        </w:tc>
        <w:tc>
          <w:tcPr>
            <w:tcW w:w="1003" w:type="dxa"/>
          </w:tcPr>
          <w:p w:rsidR="00362D66"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16.00</w:t>
            </w:r>
          </w:p>
        </w:tc>
        <w:tc>
          <w:tcPr>
            <w:tcW w:w="1310" w:type="dxa"/>
          </w:tcPr>
          <w:p w:rsidR="00362D66"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240.00</w:t>
            </w:r>
          </w:p>
        </w:tc>
      </w:tr>
      <w:tr w:rsidR="00362D66" w:rsidRPr="00D03CC2" w:rsidTr="007A6F09">
        <w:trPr>
          <w:jc w:val="center"/>
        </w:trPr>
        <w:tc>
          <w:tcPr>
            <w:tcW w:w="977" w:type="dxa"/>
          </w:tcPr>
          <w:p w:rsidR="00362D66" w:rsidRPr="00D03CC2" w:rsidRDefault="00362D66" w:rsidP="00D03CC2">
            <w:pPr>
              <w:pStyle w:val="ListParagraph"/>
              <w:spacing w:line="480" w:lineRule="auto"/>
              <w:ind w:left="0"/>
              <w:jc w:val="center"/>
              <w:rPr>
                <w:rFonts w:ascii="Times New Roman" w:hAnsi="Times New Roman" w:cs="Times New Roman"/>
                <w:b/>
                <w:sz w:val="24"/>
                <w:szCs w:val="24"/>
              </w:rPr>
            </w:pPr>
          </w:p>
        </w:tc>
        <w:tc>
          <w:tcPr>
            <w:tcW w:w="2461" w:type="dxa"/>
          </w:tcPr>
          <w:p w:rsidR="00362D66" w:rsidRPr="00D03CC2" w:rsidRDefault="000C7CEA" w:rsidP="00D03CC2">
            <w:pPr>
              <w:pStyle w:val="ListParagraph"/>
              <w:spacing w:line="480" w:lineRule="auto"/>
              <w:ind w:left="0"/>
              <w:rPr>
                <w:rFonts w:ascii="Times New Roman" w:hAnsi="Times New Roman" w:cs="Times New Roman"/>
                <w:b/>
                <w:sz w:val="24"/>
                <w:szCs w:val="24"/>
              </w:rPr>
            </w:pPr>
            <w:r w:rsidRPr="00D03CC2">
              <w:rPr>
                <w:rFonts w:ascii="Times New Roman" w:hAnsi="Times New Roman" w:cs="Times New Roman"/>
                <w:b/>
                <w:sz w:val="24"/>
                <w:szCs w:val="24"/>
              </w:rPr>
              <w:t xml:space="preserve">Office </w:t>
            </w:r>
          </w:p>
        </w:tc>
        <w:tc>
          <w:tcPr>
            <w:tcW w:w="937"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c>
          <w:tcPr>
            <w:tcW w:w="1510"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c>
          <w:tcPr>
            <w:tcW w:w="1003"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c>
          <w:tcPr>
            <w:tcW w:w="1310" w:type="dxa"/>
          </w:tcPr>
          <w:p w:rsidR="00362D66" w:rsidRPr="00D03CC2" w:rsidRDefault="00362D66" w:rsidP="00D03CC2">
            <w:pPr>
              <w:pStyle w:val="ListParagraph"/>
              <w:spacing w:line="480" w:lineRule="auto"/>
              <w:ind w:left="0"/>
              <w:rPr>
                <w:rFonts w:ascii="Times New Roman" w:hAnsi="Times New Roman" w:cs="Times New Roman"/>
                <w:sz w:val="24"/>
                <w:szCs w:val="24"/>
              </w:rPr>
            </w:pPr>
          </w:p>
        </w:tc>
      </w:tr>
      <w:tr w:rsidR="00362D66" w:rsidRPr="00D03CC2" w:rsidTr="007A6F09">
        <w:trPr>
          <w:jc w:val="center"/>
        </w:trPr>
        <w:tc>
          <w:tcPr>
            <w:tcW w:w="977" w:type="dxa"/>
          </w:tcPr>
          <w:p w:rsidR="00362D66" w:rsidRPr="00D03CC2" w:rsidRDefault="00011041"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 xml:space="preserve">D </w:t>
            </w:r>
          </w:p>
        </w:tc>
        <w:tc>
          <w:tcPr>
            <w:tcW w:w="2461" w:type="dxa"/>
          </w:tcPr>
          <w:p w:rsidR="00362D66" w:rsidRPr="00D03CC2" w:rsidRDefault="000C7CEA"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 xml:space="preserve">Grid suspended ceiling with acoustic ceiling tiles </w:t>
            </w:r>
          </w:p>
        </w:tc>
        <w:tc>
          <w:tcPr>
            <w:tcW w:w="937" w:type="dxa"/>
          </w:tcPr>
          <w:p w:rsidR="00362D66" w:rsidRPr="00D03CC2" w:rsidRDefault="008906B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SM</w:t>
            </w:r>
          </w:p>
        </w:tc>
        <w:tc>
          <w:tcPr>
            <w:tcW w:w="1510" w:type="dxa"/>
          </w:tcPr>
          <w:p w:rsidR="00362D66" w:rsidRPr="00D03CC2" w:rsidRDefault="008906B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80</w:t>
            </w:r>
          </w:p>
        </w:tc>
        <w:tc>
          <w:tcPr>
            <w:tcW w:w="1003" w:type="dxa"/>
          </w:tcPr>
          <w:p w:rsidR="00362D66"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29.00</w:t>
            </w:r>
          </w:p>
        </w:tc>
        <w:tc>
          <w:tcPr>
            <w:tcW w:w="1310" w:type="dxa"/>
          </w:tcPr>
          <w:p w:rsidR="00362D66"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2320.00</w:t>
            </w:r>
          </w:p>
        </w:tc>
      </w:tr>
      <w:tr w:rsidR="00362D66" w:rsidRPr="00D03CC2" w:rsidTr="007A6F09">
        <w:trPr>
          <w:jc w:val="center"/>
        </w:trPr>
        <w:tc>
          <w:tcPr>
            <w:tcW w:w="977" w:type="dxa"/>
          </w:tcPr>
          <w:p w:rsidR="00362D66" w:rsidRPr="00D03CC2" w:rsidRDefault="00011041" w:rsidP="00D03CC2">
            <w:pPr>
              <w:pStyle w:val="ListParagraph"/>
              <w:spacing w:line="480" w:lineRule="auto"/>
              <w:ind w:left="0"/>
              <w:jc w:val="center"/>
              <w:rPr>
                <w:rFonts w:ascii="Times New Roman" w:hAnsi="Times New Roman" w:cs="Times New Roman"/>
                <w:b/>
                <w:sz w:val="24"/>
                <w:szCs w:val="24"/>
              </w:rPr>
            </w:pPr>
            <w:r w:rsidRPr="00D03CC2">
              <w:rPr>
                <w:rFonts w:ascii="Times New Roman" w:hAnsi="Times New Roman" w:cs="Times New Roman"/>
                <w:b/>
                <w:sz w:val="24"/>
                <w:szCs w:val="24"/>
              </w:rPr>
              <w:t xml:space="preserve">E </w:t>
            </w:r>
          </w:p>
        </w:tc>
        <w:tc>
          <w:tcPr>
            <w:tcW w:w="2461" w:type="dxa"/>
          </w:tcPr>
          <w:p w:rsidR="00362D66" w:rsidRPr="00D03CC2" w:rsidRDefault="000C7CEA"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Aluminum perimeter trim</w:t>
            </w:r>
          </w:p>
        </w:tc>
        <w:tc>
          <w:tcPr>
            <w:tcW w:w="937" w:type="dxa"/>
          </w:tcPr>
          <w:p w:rsidR="00362D66" w:rsidRPr="00D03CC2" w:rsidRDefault="008906B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LM</w:t>
            </w:r>
          </w:p>
        </w:tc>
        <w:tc>
          <w:tcPr>
            <w:tcW w:w="1510" w:type="dxa"/>
          </w:tcPr>
          <w:p w:rsidR="00362D66" w:rsidRPr="00D03CC2" w:rsidRDefault="008906B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36</w:t>
            </w:r>
          </w:p>
        </w:tc>
        <w:tc>
          <w:tcPr>
            <w:tcW w:w="1003" w:type="dxa"/>
          </w:tcPr>
          <w:p w:rsidR="00362D66" w:rsidRPr="00D03CC2" w:rsidRDefault="00B93342"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21.00</w:t>
            </w:r>
          </w:p>
        </w:tc>
        <w:tc>
          <w:tcPr>
            <w:tcW w:w="1310" w:type="dxa"/>
          </w:tcPr>
          <w:p w:rsidR="00362D66"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756.00</w:t>
            </w:r>
          </w:p>
        </w:tc>
      </w:tr>
      <w:tr w:rsidR="00F117AF" w:rsidRPr="00D03CC2" w:rsidTr="00B106DF">
        <w:trPr>
          <w:jc w:val="center"/>
        </w:trPr>
        <w:tc>
          <w:tcPr>
            <w:tcW w:w="6888" w:type="dxa"/>
            <w:gridSpan w:val="5"/>
          </w:tcPr>
          <w:p w:rsidR="00F117AF"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b/>
                <w:sz w:val="24"/>
                <w:szCs w:val="24"/>
              </w:rPr>
              <w:t>Total delete</w:t>
            </w:r>
          </w:p>
        </w:tc>
        <w:tc>
          <w:tcPr>
            <w:tcW w:w="1310" w:type="dxa"/>
          </w:tcPr>
          <w:p w:rsidR="00F117AF"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4276</w:t>
            </w:r>
          </w:p>
        </w:tc>
      </w:tr>
      <w:tr w:rsidR="00F117AF" w:rsidRPr="00D03CC2" w:rsidTr="00B106DF">
        <w:trPr>
          <w:trHeight w:val="1190"/>
          <w:jc w:val="center"/>
        </w:trPr>
        <w:tc>
          <w:tcPr>
            <w:tcW w:w="8198" w:type="dxa"/>
            <w:gridSpan w:val="6"/>
          </w:tcPr>
          <w:p w:rsidR="00F117AF"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Variation =</w:t>
            </w:r>
            <w:r w:rsidRPr="00D03CC2">
              <w:rPr>
                <w:rFonts w:ascii="Times New Roman" w:hAnsi="Times New Roman" w:cs="Times New Roman"/>
                <w:b/>
                <w:sz w:val="24"/>
                <w:szCs w:val="24"/>
              </w:rPr>
              <w:t>6873-</w:t>
            </w:r>
            <w:r w:rsidRPr="00D03CC2">
              <w:rPr>
                <w:rFonts w:ascii="Times New Roman" w:hAnsi="Times New Roman" w:cs="Times New Roman"/>
                <w:sz w:val="24"/>
                <w:szCs w:val="24"/>
              </w:rPr>
              <w:t>4276</w:t>
            </w:r>
          </w:p>
          <w:p w:rsidR="00F117AF"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 xml:space="preserve">                =2597</w:t>
            </w:r>
          </w:p>
          <w:p w:rsidR="00F117AF"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Assume Variation processing fee of $500</w:t>
            </w:r>
          </w:p>
          <w:p w:rsidR="00F117AF"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2597+500</w:t>
            </w:r>
          </w:p>
          <w:p w:rsidR="00F117AF" w:rsidRPr="00D03CC2" w:rsidRDefault="00F117AF" w:rsidP="00D03CC2">
            <w:pPr>
              <w:pStyle w:val="ListParagraph"/>
              <w:spacing w:line="480" w:lineRule="auto"/>
              <w:ind w:left="0"/>
              <w:rPr>
                <w:rFonts w:ascii="Times New Roman" w:hAnsi="Times New Roman" w:cs="Times New Roman"/>
                <w:sz w:val="24"/>
                <w:szCs w:val="24"/>
              </w:rPr>
            </w:pPr>
            <w:r w:rsidRPr="00D03CC2">
              <w:rPr>
                <w:rFonts w:ascii="Times New Roman" w:hAnsi="Times New Roman" w:cs="Times New Roman"/>
                <w:sz w:val="24"/>
                <w:szCs w:val="24"/>
              </w:rPr>
              <w:t>=3097</w:t>
            </w:r>
          </w:p>
        </w:tc>
      </w:tr>
    </w:tbl>
    <w:p w:rsidR="007A6F09" w:rsidRPr="00D03CC2" w:rsidRDefault="007A6F09" w:rsidP="00D03CC2">
      <w:pPr>
        <w:pStyle w:val="ListParagraph"/>
        <w:spacing w:after="0" w:line="480" w:lineRule="auto"/>
        <w:ind w:left="0"/>
        <w:rPr>
          <w:rFonts w:ascii="Times New Roman" w:hAnsi="Times New Roman" w:cs="Times New Roman"/>
          <w:b/>
          <w:sz w:val="24"/>
          <w:szCs w:val="24"/>
        </w:rPr>
      </w:pPr>
    </w:p>
    <w:p w:rsidR="00335F8B" w:rsidRPr="00D03CC2" w:rsidRDefault="00335F8B" w:rsidP="00D03CC2">
      <w:pPr>
        <w:pStyle w:val="ListParagraph"/>
        <w:numPr>
          <w:ilvl w:val="0"/>
          <w:numId w:val="1"/>
        </w:numPr>
        <w:spacing w:after="0" w:line="480" w:lineRule="auto"/>
        <w:ind w:left="0"/>
        <w:rPr>
          <w:rFonts w:ascii="Times New Roman" w:hAnsi="Times New Roman" w:cs="Times New Roman"/>
          <w:b/>
          <w:i/>
          <w:sz w:val="24"/>
          <w:szCs w:val="24"/>
        </w:rPr>
      </w:pPr>
      <w:r w:rsidRPr="00D03CC2">
        <w:rPr>
          <w:rFonts w:ascii="Times New Roman" w:hAnsi="Times New Roman" w:cs="Times New Roman"/>
          <w:b/>
          <w:i/>
          <w:sz w:val="24"/>
          <w:szCs w:val="24"/>
        </w:rPr>
        <w:t>Small House Specification in Master spec:</w:t>
      </w:r>
    </w:p>
    <w:p w:rsidR="00335F8B" w:rsidRPr="00D03CC2" w:rsidRDefault="00335F8B" w:rsidP="00D03CC2">
      <w:pPr>
        <w:pStyle w:val="ListParagraph"/>
        <w:spacing w:after="0" w:line="480" w:lineRule="auto"/>
        <w:ind w:left="0"/>
        <w:rPr>
          <w:rFonts w:ascii="Times New Roman" w:hAnsi="Times New Roman" w:cs="Times New Roman"/>
          <w:b/>
          <w:sz w:val="24"/>
          <w:szCs w:val="24"/>
        </w:rPr>
      </w:pPr>
      <w:r w:rsidRPr="00D03CC2">
        <w:rPr>
          <w:rFonts w:ascii="Times New Roman" w:hAnsi="Times New Roman" w:cs="Times New Roman"/>
          <w:b/>
          <w:i/>
          <w:sz w:val="24"/>
          <w:szCs w:val="24"/>
        </w:rPr>
        <w:t>Prepare, using the abridge Master spec template in word, a specification for all items associated with selected sections of the CARPENTRY trade of the ‘small House’. You are to source all information necessary, including full details of workmanship and materials. Refer to additional ‘small House’ drawing at the end of this brief.</w:t>
      </w:r>
      <w:r w:rsidRPr="00D03CC2">
        <w:rPr>
          <w:rFonts w:ascii="Times New Roman" w:hAnsi="Times New Roman" w:cs="Times New Roman"/>
          <w:b/>
          <w:sz w:val="24"/>
          <w:szCs w:val="24"/>
        </w:rPr>
        <w:t xml:space="preserve"> </w:t>
      </w:r>
    </w:p>
    <w:p w:rsidR="003A626C" w:rsidRPr="00D03CC2" w:rsidRDefault="003A626C" w:rsidP="00D03CC2">
      <w:pPr>
        <w:spacing w:after="0" w:line="480" w:lineRule="auto"/>
        <w:jc w:val="center"/>
        <w:rPr>
          <w:rFonts w:ascii="Times New Roman" w:hAnsi="Times New Roman" w:cs="Times New Roman"/>
          <w:b/>
          <w:bCs/>
          <w:sz w:val="24"/>
          <w:szCs w:val="24"/>
        </w:rPr>
      </w:pPr>
      <w:r w:rsidRPr="00D03CC2">
        <w:rPr>
          <w:rFonts w:ascii="Times New Roman" w:hAnsi="Times New Roman" w:cs="Times New Roman"/>
          <w:b/>
          <w:bCs/>
          <w:sz w:val="24"/>
          <w:szCs w:val="24"/>
        </w:rPr>
        <w:t>Assignment</w:t>
      </w:r>
      <w:r w:rsidRPr="00D03CC2">
        <w:rPr>
          <w:rFonts w:ascii="Times New Roman" w:hAnsi="Times New Roman" w:cs="Times New Roman"/>
          <w:b/>
          <w:bCs/>
          <w:sz w:val="24"/>
          <w:szCs w:val="24"/>
        </w:rPr>
        <w:br/>
        <w:t>Project Specification</w:t>
      </w:r>
    </w:p>
    <w:p w:rsidR="003A626C" w:rsidRPr="00D03CC2" w:rsidRDefault="003A626C" w:rsidP="00D03CC2">
      <w:pPr>
        <w:spacing w:after="0" w:line="480" w:lineRule="auto"/>
        <w:rPr>
          <w:rFonts w:ascii="Times New Roman" w:hAnsi="Times New Roman" w:cs="Times New Roman"/>
          <w:sz w:val="24"/>
          <w:szCs w:val="24"/>
        </w:rPr>
      </w:pPr>
      <w:r w:rsidRPr="00D03CC2">
        <w:rPr>
          <w:rFonts w:ascii="Times New Roman" w:hAnsi="Times New Roman" w:cs="Times New Roman"/>
          <w:b/>
          <w:bCs/>
          <w:sz w:val="24"/>
          <w:szCs w:val="24"/>
        </w:rPr>
        <w:t xml:space="preserve">SPECIFICATION </w:t>
      </w:r>
      <w:r w:rsidRPr="00D03CC2">
        <w:rPr>
          <w:rFonts w:ascii="Times New Roman" w:hAnsi="Times New Roman" w:cs="Times New Roman"/>
          <w:sz w:val="24"/>
          <w:szCs w:val="24"/>
        </w:rPr>
        <w:t>of work to be done and materials to be used in carrying out the works shown on the accompanying drawings</w:t>
      </w:r>
    </w:p>
    <w:p w:rsidR="003A626C" w:rsidRPr="00D03CC2" w:rsidRDefault="003A626C" w:rsidP="00D03CC2">
      <w:pPr>
        <w:spacing w:after="0" w:line="480" w:lineRule="auto"/>
        <w:rPr>
          <w:rFonts w:ascii="Times New Roman" w:hAnsi="Times New Roman" w:cs="Times New Roman"/>
          <w:b/>
          <w:bCs/>
          <w:sz w:val="24"/>
          <w:szCs w:val="24"/>
        </w:rPr>
      </w:pPr>
      <w:r w:rsidRPr="00D03CC2">
        <w:rPr>
          <w:rFonts w:ascii="Times New Roman" w:hAnsi="Times New Roman" w:cs="Times New Roman"/>
          <w:b/>
          <w:sz w:val="24"/>
          <w:szCs w:val="24"/>
        </w:rPr>
        <w:t>Master</w:t>
      </w:r>
      <w:r w:rsidRPr="00D03CC2">
        <w:rPr>
          <w:rFonts w:ascii="Times New Roman" w:hAnsi="Times New Roman" w:cs="Times New Roman"/>
          <w:b/>
          <w:color w:val="A6A6A6" w:themeColor="background1" w:themeShade="A6"/>
          <w:sz w:val="24"/>
          <w:szCs w:val="24"/>
        </w:rPr>
        <w:t>spec</w:t>
      </w:r>
    </w:p>
    <w:p w:rsidR="00B2239B" w:rsidRPr="00D03CC2" w:rsidRDefault="003A626C" w:rsidP="00D03CC2">
      <w:pPr>
        <w:spacing w:after="0" w:line="480" w:lineRule="auto"/>
        <w:jc w:val="center"/>
        <w:rPr>
          <w:rFonts w:ascii="Times New Roman" w:hAnsi="Times New Roman" w:cs="Times New Roman"/>
          <w:b/>
          <w:bCs/>
          <w:color w:val="000000"/>
          <w:sz w:val="24"/>
          <w:szCs w:val="24"/>
        </w:rPr>
      </w:pPr>
      <w:r w:rsidRPr="00D03CC2">
        <w:rPr>
          <w:rStyle w:val="fontstyle01"/>
          <w:rFonts w:ascii="Times New Roman" w:hAnsi="Times New Roman" w:cs="Times New Roman"/>
          <w:sz w:val="24"/>
          <w:szCs w:val="24"/>
        </w:rPr>
        <w:t>CARPENTRY</w:t>
      </w:r>
    </w:p>
    <w:p w:rsidR="001E01F8" w:rsidRPr="00D03CC2" w:rsidRDefault="001E01F8"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1.0. GENERAL</w:t>
      </w:r>
    </w:p>
    <w:p w:rsidR="00B2239B" w:rsidRPr="00D03CC2" w:rsidRDefault="001E01F8"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1.1. Related</w:t>
      </w:r>
      <w:r w:rsidR="00B2239B" w:rsidRPr="00D03CC2">
        <w:rPr>
          <w:rFonts w:ascii="Times New Roman" w:hAnsi="Times New Roman" w:cs="Times New Roman"/>
          <w:sz w:val="24"/>
          <w:szCs w:val="24"/>
        </w:rPr>
        <w:t xml:space="preserve"> Documents:</w:t>
      </w:r>
    </w:p>
    <w:p w:rsidR="00B2239B" w:rsidRPr="00D03CC2" w:rsidRDefault="00B2239B" w:rsidP="00D03CC2">
      <w:pPr>
        <w:pStyle w:val="ListParagraph"/>
        <w:numPr>
          <w:ilvl w:val="0"/>
          <w:numId w:val="10"/>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Drawings and general provisions of the Subcontract apply to this Section.</w:t>
      </w:r>
    </w:p>
    <w:p w:rsidR="001E01F8" w:rsidRPr="00D03CC2" w:rsidRDefault="00B2239B" w:rsidP="00D03CC2">
      <w:pPr>
        <w:pStyle w:val="ListParagraph"/>
        <w:numPr>
          <w:ilvl w:val="0"/>
          <w:numId w:val="10"/>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Review these documents for coordination with additional requirements and information that apply to work under this Section.</w:t>
      </w:r>
    </w:p>
    <w:p w:rsidR="008A47D9" w:rsidRPr="00D26854" w:rsidRDefault="001E01F8" w:rsidP="00D03CC2">
      <w:pPr>
        <w:spacing w:after="0" w:line="480" w:lineRule="auto"/>
        <w:rPr>
          <w:rFonts w:ascii="Times New Roman" w:hAnsi="Times New Roman" w:cs="Times New Roman"/>
          <w:b/>
          <w:sz w:val="24"/>
          <w:szCs w:val="24"/>
        </w:rPr>
      </w:pPr>
      <w:r w:rsidRPr="00D26854">
        <w:rPr>
          <w:rFonts w:ascii="Times New Roman" w:hAnsi="Times New Roman" w:cs="Times New Roman"/>
          <w:b/>
          <w:sz w:val="24"/>
          <w:szCs w:val="24"/>
        </w:rPr>
        <w:t xml:space="preserve">1.2. </w:t>
      </w:r>
      <w:r w:rsidR="0044424A" w:rsidRPr="00D26854">
        <w:rPr>
          <w:rFonts w:ascii="Times New Roman" w:hAnsi="Times New Roman" w:cs="Times New Roman"/>
          <w:b/>
          <w:sz w:val="24"/>
          <w:szCs w:val="24"/>
        </w:rPr>
        <w:t>Quality Assurance</w:t>
      </w:r>
    </w:p>
    <w:p w:rsidR="008A47D9" w:rsidRPr="00D03CC2" w:rsidRDefault="008A47D9" w:rsidP="00D03CC2">
      <w:pPr>
        <w:pStyle w:val="ListParagraph"/>
        <w:numPr>
          <w:ilvl w:val="0"/>
          <w:numId w:val="14"/>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Inspection:  Prior to work of this Section, carefully inspect the installed work of other trades and verify that such work is completed to the point where this installation may properly commence.</w:t>
      </w:r>
    </w:p>
    <w:p w:rsidR="008A47D9" w:rsidRPr="00D03CC2" w:rsidRDefault="008A47D9" w:rsidP="00D03CC2">
      <w:pPr>
        <w:pStyle w:val="ListParagraph"/>
        <w:numPr>
          <w:ilvl w:val="0"/>
          <w:numId w:val="14"/>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Discrepancies:  In the event of discrepancy, immediately notify the Project Manager.  Do not proceed with installation in areas of discrepancy until such discrepancies have been fully resolved.</w:t>
      </w:r>
    </w:p>
    <w:p w:rsidR="00B2239B" w:rsidRPr="00D03CC2" w:rsidRDefault="008A47D9" w:rsidP="00D03CC2">
      <w:pPr>
        <w:pStyle w:val="ListParagraph"/>
        <w:numPr>
          <w:ilvl w:val="0"/>
          <w:numId w:val="14"/>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Lumber may be rejected by the Project Manager, whether or not it has been installed, for excessive warp, twist, bow, crook, mildew, fungus, or mold, as well as for improper cutting and fitting.</w:t>
      </w:r>
    </w:p>
    <w:p w:rsidR="008A47D9" w:rsidRPr="00D26854" w:rsidRDefault="001E01F8" w:rsidP="00D03CC2">
      <w:pPr>
        <w:spacing w:after="0" w:line="480" w:lineRule="auto"/>
        <w:rPr>
          <w:rFonts w:ascii="Times New Roman" w:hAnsi="Times New Roman" w:cs="Times New Roman"/>
          <w:b/>
          <w:sz w:val="24"/>
          <w:szCs w:val="24"/>
        </w:rPr>
      </w:pPr>
      <w:r w:rsidRPr="00D26854">
        <w:rPr>
          <w:rFonts w:ascii="Times New Roman" w:hAnsi="Times New Roman" w:cs="Times New Roman"/>
          <w:b/>
          <w:sz w:val="24"/>
          <w:szCs w:val="24"/>
        </w:rPr>
        <w:t xml:space="preserve">1.3. </w:t>
      </w:r>
      <w:r w:rsidR="0044424A" w:rsidRPr="00D26854">
        <w:rPr>
          <w:rFonts w:ascii="Times New Roman" w:hAnsi="Times New Roman" w:cs="Times New Roman"/>
          <w:b/>
          <w:sz w:val="24"/>
          <w:szCs w:val="24"/>
        </w:rPr>
        <w:t>Delivery, Storage and Handling</w:t>
      </w:r>
    </w:p>
    <w:p w:rsidR="008A47D9" w:rsidRPr="00D03CC2" w:rsidRDefault="008A47D9" w:rsidP="00D03CC2">
      <w:pPr>
        <w:pStyle w:val="ListParagraph"/>
        <w:numPr>
          <w:ilvl w:val="0"/>
          <w:numId w:val="15"/>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Materials shall be properly packed and handled while in transit so as to arrive at the job site in undamaged condition.  Manufactured materials shall be delivered in suitable containers plainly marked with brand and manufacturer's name.</w:t>
      </w:r>
    </w:p>
    <w:p w:rsidR="008A47D9" w:rsidRPr="00D03CC2" w:rsidRDefault="008A47D9" w:rsidP="00D03CC2">
      <w:pPr>
        <w:pStyle w:val="ListParagraph"/>
        <w:numPr>
          <w:ilvl w:val="0"/>
          <w:numId w:val="15"/>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Storage arrangements shall be subject to Project Manager's approval and shall afford every access for inspection and identification of each item.  Lumber shall be piled off the ground, on skids, in a manner which prevents twisting or warping and affords proper ventilation, drainage and protection from termites and decay, rain and excessive sun.  Plywood shall be protected from dampness.  Material shall be protected from the elements and from damage or deterioration.</w:t>
      </w:r>
    </w:p>
    <w:p w:rsidR="00E15615" w:rsidRDefault="008A47D9" w:rsidP="00D03CC2">
      <w:pPr>
        <w:pStyle w:val="ListParagraph"/>
        <w:numPr>
          <w:ilvl w:val="0"/>
          <w:numId w:val="15"/>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Damaged or deteriorated materials or assemblies shall not be used in the work and shall be replaced at no extra cost to University.</w:t>
      </w:r>
    </w:p>
    <w:p w:rsidR="008A47D9" w:rsidRPr="00D03CC2" w:rsidRDefault="00E15615" w:rsidP="00E15615">
      <w:pPr>
        <w:rPr>
          <w:rFonts w:ascii="Times New Roman" w:hAnsi="Times New Roman" w:cs="Times New Roman"/>
          <w:sz w:val="24"/>
          <w:szCs w:val="24"/>
        </w:rPr>
      </w:pPr>
      <w:r>
        <w:rPr>
          <w:rFonts w:ascii="Times New Roman" w:hAnsi="Times New Roman" w:cs="Times New Roman"/>
          <w:sz w:val="24"/>
          <w:szCs w:val="24"/>
        </w:rPr>
        <w:br w:type="page"/>
      </w:r>
    </w:p>
    <w:p w:rsidR="00B2239B" w:rsidRPr="00D26854" w:rsidRDefault="001E01F8" w:rsidP="00157983">
      <w:pPr>
        <w:spacing w:after="0" w:line="480" w:lineRule="auto"/>
        <w:jc w:val="center"/>
        <w:rPr>
          <w:rFonts w:ascii="Times New Roman" w:hAnsi="Times New Roman" w:cs="Times New Roman"/>
          <w:b/>
          <w:sz w:val="24"/>
          <w:szCs w:val="24"/>
        </w:rPr>
      </w:pPr>
      <w:r w:rsidRPr="00D26854">
        <w:rPr>
          <w:rFonts w:ascii="Times New Roman" w:hAnsi="Times New Roman" w:cs="Times New Roman"/>
          <w:b/>
          <w:sz w:val="24"/>
          <w:szCs w:val="24"/>
        </w:rPr>
        <w:t>2.0. PRODUCTS</w:t>
      </w:r>
    </w:p>
    <w:p w:rsidR="008A47D9" w:rsidRPr="00D26854" w:rsidRDefault="001E01F8" w:rsidP="00D03CC2">
      <w:pPr>
        <w:spacing w:after="0" w:line="480" w:lineRule="auto"/>
        <w:rPr>
          <w:rFonts w:ascii="Times New Roman" w:hAnsi="Times New Roman" w:cs="Times New Roman"/>
          <w:b/>
          <w:sz w:val="24"/>
          <w:szCs w:val="24"/>
        </w:rPr>
      </w:pPr>
      <w:r w:rsidRPr="00D26854">
        <w:rPr>
          <w:rFonts w:ascii="Times New Roman" w:hAnsi="Times New Roman" w:cs="Times New Roman"/>
          <w:b/>
          <w:sz w:val="24"/>
          <w:szCs w:val="24"/>
        </w:rPr>
        <w:t xml:space="preserve">2.1. </w:t>
      </w:r>
      <w:r w:rsidR="0044424A" w:rsidRPr="00D26854">
        <w:rPr>
          <w:rFonts w:ascii="Times New Roman" w:hAnsi="Times New Roman" w:cs="Times New Roman"/>
          <w:b/>
          <w:sz w:val="24"/>
          <w:szCs w:val="24"/>
        </w:rPr>
        <w:t>Materials</w:t>
      </w:r>
    </w:p>
    <w:p w:rsidR="008A47D9" w:rsidRPr="00D03CC2" w:rsidRDefault="008A47D9" w:rsidP="00D03CC2">
      <w:pPr>
        <w:pStyle w:val="ListParagraph"/>
        <w:numPr>
          <w:ilvl w:val="0"/>
          <w:numId w:val="19"/>
        </w:numPr>
        <w:spacing w:after="0" w:line="480" w:lineRule="auto"/>
        <w:ind w:left="0"/>
        <w:rPr>
          <w:rFonts w:ascii="Times New Roman" w:hAnsi="Times New Roman" w:cs="Times New Roman"/>
          <w:sz w:val="24"/>
          <w:szCs w:val="24"/>
        </w:rPr>
      </w:pPr>
      <w:r w:rsidRPr="00D03CC2">
        <w:rPr>
          <w:rFonts w:ascii="Times New Roman" w:hAnsi="Times New Roman" w:cs="Times New Roman"/>
          <w:b/>
          <w:sz w:val="24"/>
          <w:szCs w:val="24"/>
        </w:rPr>
        <w:t>General</w:t>
      </w:r>
      <w:r w:rsidRPr="00D03CC2">
        <w:rPr>
          <w:rFonts w:ascii="Times New Roman" w:hAnsi="Times New Roman" w:cs="Times New Roman"/>
          <w:sz w:val="24"/>
          <w:szCs w:val="24"/>
        </w:rPr>
        <w:t>:  Material shall conform to these specifications and to the applicable current editions of the Standard Specifications</w:t>
      </w:r>
    </w:p>
    <w:p w:rsidR="008A47D9" w:rsidRPr="00D03CC2" w:rsidRDefault="008A47D9" w:rsidP="00D03CC2">
      <w:pPr>
        <w:pStyle w:val="ListParagraph"/>
        <w:numPr>
          <w:ilvl w:val="0"/>
          <w:numId w:val="19"/>
        </w:numPr>
        <w:spacing w:after="0" w:line="480" w:lineRule="auto"/>
        <w:ind w:left="0"/>
        <w:rPr>
          <w:rFonts w:ascii="Times New Roman" w:hAnsi="Times New Roman" w:cs="Times New Roman"/>
          <w:sz w:val="24"/>
          <w:szCs w:val="24"/>
        </w:rPr>
      </w:pPr>
      <w:r w:rsidRPr="00D03CC2">
        <w:rPr>
          <w:rFonts w:ascii="Times New Roman" w:hAnsi="Times New Roman" w:cs="Times New Roman"/>
          <w:b/>
          <w:sz w:val="24"/>
          <w:szCs w:val="24"/>
        </w:rPr>
        <w:t>Lumber Grade Marking</w:t>
      </w:r>
      <w:r w:rsidRPr="00D03CC2">
        <w:rPr>
          <w:rFonts w:ascii="Times New Roman" w:hAnsi="Times New Roman" w:cs="Times New Roman"/>
          <w:sz w:val="24"/>
          <w:szCs w:val="24"/>
        </w:rPr>
        <w:t>: Each piece of lumber shall bear the official grade mark of the appropriate inspection</w:t>
      </w:r>
    </w:p>
    <w:p w:rsidR="008A47D9" w:rsidRPr="00D03CC2" w:rsidRDefault="008A47D9" w:rsidP="00D03CC2">
      <w:pPr>
        <w:pStyle w:val="ListParagraph"/>
        <w:numPr>
          <w:ilvl w:val="0"/>
          <w:numId w:val="19"/>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Dimensional lumber 2 inches (50 mm) or less in thickness shall have an average moisture content of 19 percent or less but no portion of a shipment shall be over 25 percent.  Air dried lumber is desired but, if necessary, lumber may be kiln dried, however, the drying process must be slow and regulated to cause only an amount of checking comparable with air-dried stock.  Wood thicker than 2-1/2 inches (63 mm) shall be well seasoned stock, moisture content not to exceed 18 percent</w:t>
      </w:r>
    </w:p>
    <w:p w:rsidR="008A47D9" w:rsidRPr="00D03CC2" w:rsidRDefault="008A47D9" w:rsidP="00D03CC2">
      <w:pPr>
        <w:pStyle w:val="ListParagraph"/>
        <w:numPr>
          <w:ilvl w:val="0"/>
          <w:numId w:val="19"/>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Sills and equipment curbs which rest on concrete shall be foundation grade Redwood or preservative pressure treated Douglas Fir.</w:t>
      </w:r>
    </w:p>
    <w:p w:rsidR="008A47D9" w:rsidRPr="00D03CC2" w:rsidRDefault="008A47D9" w:rsidP="00D03CC2">
      <w:pPr>
        <w:pStyle w:val="ListParagraph"/>
        <w:numPr>
          <w:ilvl w:val="0"/>
          <w:numId w:val="19"/>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Framing, blocking, backing, etc., unless otherwise shown, shall be Douglas Fir. All interior wood and plywood used for blocking and built into roofing, or otherwise shown shall receive fire retardant pressure treatment in accordance with paragraph 2.5.B. Exterior stair framing and decking, and wood exposed to the exterior, or otherwise shown, shall receive the preservative type pressure treatment</w:t>
      </w:r>
    </w:p>
    <w:p w:rsidR="008A47D9" w:rsidRPr="00D26854" w:rsidRDefault="001E01F8" w:rsidP="00D03CC2">
      <w:pPr>
        <w:spacing w:after="0" w:line="480" w:lineRule="auto"/>
        <w:rPr>
          <w:rFonts w:ascii="Times New Roman" w:hAnsi="Times New Roman" w:cs="Times New Roman"/>
          <w:b/>
          <w:sz w:val="24"/>
          <w:szCs w:val="24"/>
        </w:rPr>
      </w:pPr>
      <w:r w:rsidRPr="00D26854">
        <w:rPr>
          <w:rFonts w:ascii="Times New Roman" w:hAnsi="Times New Roman" w:cs="Times New Roman"/>
          <w:b/>
          <w:sz w:val="24"/>
          <w:szCs w:val="24"/>
        </w:rPr>
        <w:t xml:space="preserve">2.2. </w:t>
      </w:r>
      <w:r w:rsidR="0044424A" w:rsidRPr="00D26854">
        <w:rPr>
          <w:rFonts w:ascii="Times New Roman" w:hAnsi="Times New Roman" w:cs="Times New Roman"/>
          <w:b/>
          <w:sz w:val="24"/>
          <w:szCs w:val="24"/>
        </w:rPr>
        <w:t>Nails and Spikes</w:t>
      </w:r>
    </w:p>
    <w:p w:rsidR="008A47D9" w:rsidRPr="00D03CC2" w:rsidRDefault="008A47D9" w:rsidP="00D03CC2">
      <w:pPr>
        <w:pStyle w:val="ListParagraph"/>
        <w:numPr>
          <w:ilvl w:val="0"/>
          <w:numId w:val="20"/>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Nailing of wood members shall conform to Uniform Building Code and/or as indicated.  Box nails are not permitted.</w:t>
      </w:r>
    </w:p>
    <w:p w:rsidR="008A47D9" w:rsidRPr="00D03CC2" w:rsidRDefault="008A47D9" w:rsidP="00D03CC2">
      <w:pPr>
        <w:pStyle w:val="ListParagraph"/>
        <w:numPr>
          <w:ilvl w:val="0"/>
          <w:numId w:val="20"/>
        </w:numPr>
        <w:spacing w:after="0" w:line="480" w:lineRule="auto"/>
        <w:ind w:left="0"/>
        <w:rPr>
          <w:rFonts w:ascii="Times New Roman" w:hAnsi="Times New Roman" w:cs="Times New Roman"/>
          <w:sz w:val="24"/>
          <w:szCs w:val="24"/>
        </w:rPr>
      </w:pPr>
      <w:r w:rsidRPr="00D03CC2">
        <w:rPr>
          <w:rFonts w:ascii="Times New Roman" w:hAnsi="Times New Roman" w:cs="Times New Roman"/>
          <w:b/>
          <w:sz w:val="24"/>
          <w:szCs w:val="24"/>
        </w:rPr>
        <w:t>Penetration:</w:t>
      </w:r>
      <w:r w:rsidRPr="00D03CC2">
        <w:rPr>
          <w:rFonts w:ascii="Times New Roman" w:hAnsi="Times New Roman" w:cs="Times New Roman"/>
          <w:sz w:val="24"/>
          <w:szCs w:val="24"/>
        </w:rPr>
        <w:t xml:space="preserve">  half-length of nail into piece receiving point.</w:t>
      </w:r>
    </w:p>
    <w:p w:rsidR="008A47D9" w:rsidRPr="00D03CC2" w:rsidRDefault="008A47D9" w:rsidP="00D03CC2">
      <w:pPr>
        <w:pStyle w:val="ListParagraph"/>
        <w:numPr>
          <w:ilvl w:val="0"/>
          <w:numId w:val="20"/>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To connect pieces 2 inches (25 mm) net in thickness, 16d nails may be used.</w:t>
      </w:r>
    </w:p>
    <w:p w:rsidR="008A47D9" w:rsidRPr="00D03CC2" w:rsidRDefault="008A47D9" w:rsidP="00D03CC2">
      <w:pPr>
        <w:pStyle w:val="ListParagraph"/>
        <w:numPr>
          <w:ilvl w:val="0"/>
          <w:numId w:val="20"/>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Does not drive nail closer together than half their length, nor closer to edge of piece of lumber or timber than 1/4 their length.</w:t>
      </w:r>
    </w:p>
    <w:p w:rsidR="008A47D9" w:rsidRPr="00D03CC2" w:rsidRDefault="008A47D9" w:rsidP="00D03CC2">
      <w:pPr>
        <w:pStyle w:val="ListParagraph"/>
        <w:numPr>
          <w:ilvl w:val="0"/>
          <w:numId w:val="20"/>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Spacing and size of nails to be such that splitting will not occur.  Pre-bore holes for nails wherever necessary to prevent splitting.                                                                                                                                                                                    For plywood nailing, barbed plywood nails, size and spacing as indicated.  Nails shall have edge distances of not less than 3/8 inch (9.5 mm).</w:t>
      </w:r>
    </w:p>
    <w:p w:rsidR="008A47D9" w:rsidRPr="00D03CC2" w:rsidRDefault="008A47D9" w:rsidP="00D03CC2">
      <w:pPr>
        <w:pStyle w:val="ListParagraph"/>
        <w:numPr>
          <w:ilvl w:val="0"/>
          <w:numId w:val="20"/>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Use galvanized nails where exposed to weather or where members are built-in to roofing.</w:t>
      </w:r>
    </w:p>
    <w:p w:rsidR="008A47D9" w:rsidRPr="00D03CC2" w:rsidRDefault="008A47D9" w:rsidP="00D03CC2">
      <w:pPr>
        <w:pStyle w:val="ListParagraph"/>
        <w:numPr>
          <w:ilvl w:val="0"/>
          <w:numId w:val="20"/>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Screws:  Bright steel wood screws:</w:t>
      </w:r>
      <w:r w:rsidR="001E01F8" w:rsidRPr="00D03CC2">
        <w:rPr>
          <w:rFonts w:ascii="Times New Roman" w:hAnsi="Times New Roman" w:cs="Times New Roman"/>
          <w:sz w:val="24"/>
          <w:szCs w:val="24"/>
        </w:rPr>
        <w:t xml:space="preserve"> </w:t>
      </w:r>
      <w:r w:rsidRPr="00D03CC2">
        <w:rPr>
          <w:rFonts w:ascii="Times New Roman" w:hAnsi="Times New Roman" w:cs="Times New Roman"/>
          <w:sz w:val="24"/>
          <w:szCs w:val="24"/>
        </w:rPr>
        <w:t>Screws are to be turned into place, not driven. Self-tapping where required for fastening to metal framing.</w:t>
      </w:r>
    </w:p>
    <w:p w:rsidR="008A47D9" w:rsidRPr="00D26854" w:rsidRDefault="001E01F8" w:rsidP="00D03CC2">
      <w:pPr>
        <w:spacing w:after="0" w:line="480" w:lineRule="auto"/>
        <w:rPr>
          <w:rFonts w:ascii="Times New Roman" w:hAnsi="Times New Roman" w:cs="Times New Roman"/>
          <w:b/>
          <w:sz w:val="24"/>
          <w:szCs w:val="24"/>
        </w:rPr>
      </w:pPr>
      <w:r w:rsidRPr="00D26854">
        <w:rPr>
          <w:rFonts w:ascii="Times New Roman" w:hAnsi="Times New Roman" w:cs="Times New Roman"/>
          <w:b/>
          <w:sz w:val="24"/>
          <w:szCs w:val="24"/>
        </w:rPr>
        <w:t xml:space="preserve">2.3. </w:t>
      </w:r>
      <w:r w:rsidR="0044424A" w:rsidRPr="00D26854">
        <w:rPr>
          <w:rFonts w:ascii="Times New Roman" w:hAnsi="Times New Roman" w:cs="Times New Roman"/>
          <w:b/>
          <w:sz w:val="24"/>
          <w:szCs w:val="24"/>
        </w:rPr>
        <w:t xml:space="preserve">Countersink </w:t>
      </w:r>
    </w:p>
    <w:p w:rsidR="008A47D9" w:rsidRPr="00D03CC2" w:rsidRDefault="008A47D9" w:rsidP="00D03CC2">
      <w:pPr>
        <w:pStyle w:val="ListParagraph"/>
        <w:numPr>
          <w:ilvl w:val="0"/>
          <w:numId w:val="21"/>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Screw bolt holes the same diameter and depth as shank; bore holes for threaded portion of screws with bit no larger than base of thread.</w:t>
      </w:r>
    </w:p>
    <w:p w:rsidR="008A47D9" w:rsidRPr="00D03CC2" w:rsidRDefault="008A47D9" w:rsidP="00D03CC2">
      <w:pPr>
        <w:pStyle w:val="ListParagraph"/>
        <w:numPr>
          <w:ilvl w:val="0"/>
          <w:numId w:val="21"/>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Use galvanized or cadmium plated screws on fastenings exposed to weather or where members are built-in to roofing.</w:t>
      </w:r>
    </w:p>
    <w:p w:rsidR="008A47D9" w:rsidRPr="00D03CC2" w:rsidRDefault="008A47D9" w:rsidP="00D03CC2">
      <w:pPr>
        <w:pStyle w:val="ListParagraph"/>
        <w:numPr>
          <w:ilvl w:val="0"/>
          <w:numId w:val="21"/>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Bolts:  Standard mild steel, square or hex head machine bolts with square nuts and malleable iron or steel plate washers, conforming to ASTM A307.</w:t>
      </w:r>
    </w:p>
    <w:p w:rsidR="008A47D9" w:rsidRPr="00D03CC2" w:rsidRDefault="008A47D9" w:rsidP="00D03CC2">
      <w:pPr>
        <w:pStyle w:val="ListParagraph"/>
        <w:numPr>
          <w:ilvl w:val="0"/>
          <w:numId w:val="21"/>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To be installed in drilled holes the diameter of the bolt, 1/32 inch (0.8 mm) to 1/16-inch (1.6 mm) over size.</w:t>
      </w:r>
    </w:p>
    <w:p w:rsidR="008A47D9" w:rsidRPr="00D03CC2" w:rsidRDefault="008A47D9" w:rsidP="00D03CC2">
      <w:pPr>
        <w:pStyle w:val="ListParagraph"/>
        <w:numPr>
          <w:ilvl w:val="0"/>
          <w:numId w:val="21"/>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Bolting of wood members shall conform to CBC requirements and as called for on the drawings.</w:t>
      </w:r>
    </w:p>
    <w:p w:rsidR="008A47D9" w:rsidRPr="00D03CC2" w:rsidRDefault="008A47D9" w:rsidP="00D03CC2">
      <w:pPr>
        <w:pStyle w:val="ListParagraph"/>
        <w:numPr>
          <w:ilvl w:val="0"/>
          <w:numId w:val="21"/>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Washers:  Provide bolts bearing on wood, unless noted otherwise on the drawings, with malleable iron, or steel plate washers under heads and nuts.  Do no final bolting until structure has been properly aligned.</w:t>
      </w:r>
    </w:p>
    <w:p w:rsidR="008A47D9" w:rsidRPr="00D03CC2" w:rsidRDefault="008A47D9" w:rsidP="00D03CC2">
      <w:pPr>
        <w:pStyle w:val="ListParagraph"/>
        <w:numPr>
          <w:ilvl w:val="0"/>
          <w:numId w:val="21"/>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Use galvanized bolts, nuts and washers where exposed to weather or where members are built-in to roofing.</w:t>
      </w:r>
    </w:p>
    <w:p w:rsidR="008A47D9" w:rsidRPr="00D03CC2" w:rsidRDefault="008A47D9" w:rsidP="00D03CC2">
      <w:pPr>
        <w:pStyle w:val="ListParagraph"/>
        <w:numPr>
          <w:ilvl w:val="0"/>
          <w:numId w:val="21"/>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Lag Screws: Conform to "National Design Specification for Stress Graded Lumber and Its Fastenings," NFPA, latest edition.</w:t>
      </w:r>
    </w:p>
    <w:p w:rsidR="001E01F8" w:rsidRPr="00D03CC2" w:rsidRDefault="001E01F8"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3.0. EXECUTION</w:t>
      </w:r>
    </w:p>
    <w:p w:rsidR="008A47D9" w:rsidRPr="00D03CC2" w:rsidRDefault="001E01F8"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3.1. </w:t>
      </w:r>
      <w:r w:rsidR="0044424A" w:rsidRPr="00D03CC2">
        <w:rPr>
          <w:rFonts w:ascii="Times New Roman" w:hAnsi="Times New Roman" w:cs="Times New Roman"/>
          <w:sz w:val="24"/>
          <w:szCs w:val="24"/>
        </w:rPr>
        <w:t>Workmanship</w:t>
      </w:r>
    </w:p>
    <w:p w:rsidR="008A47D9" w:rsidRPr="00D03CC2" w:rsidRDefault="008A47D9" w:rsidP="00D03CC2">
      <w:pPr>
        <w:pStyle w:val="ListParagraph"/>
        <w:numPr>
          <w:ilvl w:val="0"/>
          <w:numId w:val="22"/>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General:  Rough carpentry shall produce joints true, tight, and well nailed with members assembled in accordance with the Drawings and with pertinent codes and regulations.</w:t>
      </w:r>
    </w:p>
    <w:p w:rsidR="008A47D9" w:rsidRPr="00D03CC2" w:rsidRDefault="008A47D9" w:rsidP="00D03CC2">
      <w:pPr>
        <w:pStyle w:val="ListParagraph"/>
        <w:numPr>
          <w:ilvl w:val="0"/>
          <w:numId w:val="22"/>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Selection of lumber pieces: Carefully select members.  Select individual pieces so that knots and obvious defects will not interfere with placing bolts or proper nailing or making proper connections.</w:t>
      </w:r>
    </w:p>
    <w:p w:rsidR="008A47D9" w:rsidRPr="00D03CC2" w:rsidRDefault="001E01F8"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3.2. Wood</w:t>
      </w:r>
      <w:r w:rsidR="0044424A" w:rsidRPr="00D03CC2">
        <w:rPr>
          <w:rFonts w:ascii="Times New Roman" w:hAnsi="Times New Roman" w:cs="Times New Roman"/>
          <w:sz w:val="24"/>
          <w:szCs w:val="24"/>
        </w:rPr>
        <w:t xml:space="preserve"> Preservative</w:t>
      </w:r>
    </w:p>
    <w:p w:rsidR="008A47D9" w:rsidRPr="00D03CC2" w:rsidRDefault="008A47D9" w:rsidP="00D03CC2">
      <w:pPr>
        <w:pStyle w:val="ListParagraph"/>
        <w:numPr>
          <w:ilvl w:val="0"/>
          <w:numId w:val="23"/>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All exterior framing and wood trims coming in contact with concrete or masonry, whether or not Redwood, and not specified or otherwise shown to be pressure treated shall be treated with ACQ Preserve®.  Preservatives shall be compatible with stain coatings when specified in Division 09 Section "Painting".</w:t>
      </w:r>
    </w:p>
    <w:p w:rsidR="008A47D9" w:rsidRPr="00D03CC2" w:rsidRDefault="001E01F8"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3.3. </w:t>
      </w:r>
      <w:r w:rsidR="0044424A" w:rsidRPr="00D03CC2">
        <w:rPr>
          <w:rFonts w:ascii="Times New Roman" w:hAnsi="Times New Roman" w:cs="Times New Roman"/>
          <w:sz w:val="24"/>
          <w:szCs w:val="24"/>
        </w:rPr>
        <w:t>Cleanup</w:t>
      </w:r>
    </w:p>
    <w:p w:rsidR="009066C0" w:rsidRPr="00D03CC2" w:rsidRDefault="008A47D9" w:rsidP="00D03CC2">
      <w:pPr>
        <w:pStyle w:val="ListParagraph"/>
        <w:numPr>
          <w:ilvl w:val="0"/>
          <w:numId w:val="24"/>
        </w:numPr>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At the end of each shift and upon completion of the work, remove debris, rubbish and surplus materials from the site which resulted from work under this section.  Do not leave wood, shavings, sawdust, etc. on the ground or buried in fill.  Take positive measures to ensure that saw dust and wood shavings do not enter the storm drainage system.</w:t>
      </w:r>
    </w:p>
    <w:p w:rsidR="00265965" w:rsidRPr="00D03CC2" w:rsidRDefault="00265965" w:rsidP="00D03CC2">
      <w:pPr>
        <w:pStyle w:val="ListParagraph"/>
        <w:spacing w:after="0" w:line="480" w:lineRule="auto"/>
        <w:ind w:left="0"/>
        <w:rPr>
          <w:rFonts w:ascii="Times New Roman" w:hAnsi="Times New Roman" w:cs="Times New Roman"/>
          <w:sz w:val="24"/>
          <w:szCs w:val="24"/>
        </w:rPr>
      </w:pPr>
    </w:p>
    <w:p w:rsidR="00E12935" w:rsidRPr="00D03CC2" w:rsidRDefault="00E12935" w:rsidP="00D03CC2">
      <w:pPr>
        <w:pStyle w:val="ListParagraph"/>
        <w:numPr>
          <w:ilvl w:val="0"/>
          <w:numId w:val="1"/>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Describe the formal(contractual) and procedural(managerial) relationship between:</w:t>
      </w:r>
    </w:p>
    <w:p w:rsidR="00E12935" w:rsidRPr="00D03CC2" w:rsidRDefault="00E12935" w:rsidP="00D03CC2">
      <w:pPr>
        <w:pStyle w:val="ListParagraph"/>
        <w:numPr>
          <w:ilvl w:val="0"/>
          <w:numId w:val="4"/>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Main contractor and</w:t>
      </w:r>
    </w:p>
    <w:p w:rsidR="00515014" w:rsidRPr="00D03CC2" w:rsidRDefault="00E12935" w:rsidP="00D03CC2">
      <w:pPr>
        <w:pStyle w:val="ListParagraph"/>
        <w:numPr>
          <w:ilvl w:val="0"/>
          <w:numId w:val="5"/>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Domestic contractors</w:t>
      </w:r>
    </w:p>
    <w:p w:rsidR="001270BB" w:rsidRPr="00D26854" w:rsidRDefault="00C11B89" w:rsidP="00D26854">
      <w:pPr>
        <w:pStyle w:val="ListParagraph"/>
        <w:numPr>
          <w:ilvl w:val="0"/>
          <w:numId w:val="28"/>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 </w:t>
      </w:r>
      <w:r w:rsidR="00924DA1" w:rsidRPr="00D26854">
        <w:rPr>
          <w:rFonts w:ascii="Times New Roman" w:hAnsi="Times New Roman" w:cs="Times New Roman"/>
          <w:sz w:val="24"/>
          <w:szCs w:val="24"/>
        </w:rPr>
        <w:t>main contractor appoints the domestic subcontractor to carry out some or whole part of the project.</w:t>
      </w:r>
    </w:p>
    <w:p w:rsidR="00924DA1" w:rsidRPr="00D26854" w:rsidRDefault="00924DA1" w:rsidP="00D26854">
      <w:pPr>
        <w:pStyle w:val="ListParagraph"/>
        <w:numPr>
          <w:ilvl w:val="0"/>
          <w:numId w:val="28"/>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The domestic subcontractor is appointed by the main contractor</w:t>
      </w:r>
      <w:r w:rsidR="002052CA" w:rsidRPr="00D26854">
        <w:rPr>
          <w:rFonts w:ascii="Times New Roman" w:hAnsi="Times New Roman" w:cs="Times New Roman"/>
          <w:sz w:val="24"/>
          <w:szCs w:val="24"/>
        </w:rPr>
        <w:t>, (Tan, Xue and Cheung, 2017)</w:t>
      </w:r>
      <w:r w:rsidRPr="00D26854">
        <w:rPr>
          <w:rFonts w:ascii="Times New Roman" w:hAnsi="Times New Roman" w:cs="Times New Roman"/>
          <w:sz w:val="24"/>
          <w:szCs w:val="24"/>
        </w:rPr>
        <w:t>.</w:t>
      </w:r>
    </w:p>
    <w:p w:rsidR="00924DA1" w:rsidRPr="00D26854" w:rsidRDefault="00924DA1" w:rsidP="00D26854">
      <w:pPr>
        <w:pStyle w:val="ListParagraph"/>
        <w:numPr>
          <w:ilvl w:val="0"/>
          <w:numId w:val="28"/>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 domestic </w:t>
      </w:r>
      <w:r w:rsidR="002A1521" w:rsidRPr="00D26854">
        <w:rPr>
          <w:rFonts w:ascii="Times New Roman" w:hAnsi="Times New Roman" w:cs="Times New Roman"/>
          <w:sz w:val="24"/>
          <w:szCs w:val="24"/>
        </w:rPr>
        <w:t>subcontractor receives</w:t>
      </w:r>
      <w:r w:rsidRPr="00D26854">
        <w:rPr>
          <w:rFonts w:ascii="Times New Roman" w:hAnsi="Times New Roman" w:cs="Times New Roman"/>
          <w:sz w:val="24"/>
          <w:szCs w:val="24"/>
        </w:rPr>
        <w:t xml:space="preserve"> orders and instructions from the main contractor.</w:t>
      </w:r>
    </w:p>
    <w:p w:rsidR="00924DA1" w:rsidRPr="00D26854" w:rsidRDefault="00924DA1" w:rsidP="00D26854">
      <w:pPr>
        <w:pStyle w:val="ListParagraph"/>
        <w:numPr>
          <w:ilvl w:val="0"/>
          <w:numId w:val="28"/>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The domestic subcontractor reports directly to the main contractor.</w:t>
      </w:r>
    </w:p>
    <w:p w:rsidR="00924DA1" w:rsidRPr="00D26854" w:rsidRDefault="00924DA1" w:rsidP="00D26854">
      <w:pPr>
        <w:pStyle w:val="ListParagraph"/>
        <w:numPr>
          <w:ilvl w:val="0"/>
          <w:numId w:val="28"/>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 domestic subcontractor is paid by the main contractor.  </w:t>
      </w:r>
    </w:p>
    <w:p w:rsidR="00924DA1" w:rsidRPr="00D26854" w:rsidRDefault="00924DA1" w:rsidP="00D26854">
      <w:pPr>
        <w:pStyle w:val="ListParagraph"/>
        <w:numPr>
          <w:ilvl w:val="0"/>
          <w:numId w:val="28"/>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The domestic subcontractor therefore enters into an agreement with the main contractor to work on his behalves without necessarily involving the client</w:t>
      </w:r>
      <w:r w:rsidR="002052CA" w:rsidRPr="00D26854">
        <w:rPr>
          <w:rFonts w:ascii="Times New Roman" w:hAnsi="Times New Roman" w:cs="Times New Roman"/>
          <w:sz w:val="24"/>
          <w:szCs w:val="24"/>
        </w:rPr>
        <w:t>, (Tan, Xue and Cheung, 2017).</w:t>
      </w:r>
      <w:r w:rsidRPr="00D26854">
        <w:rPr>
          <w:rFonts w:ascii="Times New Roman" w:hAnsi="Times New Roman" w:cs="Times New Roman"/>
          <w:sz w:val="24"/>
          <w:szCs w:val="24"/>
        </w:rPr>
        <w:t xml:space="preserve">. </w:t>
      </w:r>
    </w:p>
    <w:p w:rsidR="00E12935" w:rsidRPr="00D03CC2" w:rsidRDefault="00E12935" w:rsidP="00D03CC2">
      <w:pPr>
        <w:pStyle w:val="ListParagraph"/>
        <w:numPr>
          <w:ilvl w:val="0"/>
          <w:numId w:val="5"/>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 xml:space="preserve">Nominated subcontractor </w:t>
      </w:r>
    </w:p>
    <w:p w:rsidR="00924DA1" w:rsidRPr="00D26854" w:rsidRDefault="002A1521" w:rsidP="00D26854">
      <w:pPr>
        <w:pStyle w:val="ListParagraph"/>
        <w:numPr>
          <w:ilvl w:val="0"/>
          <w:numId w:val="27"/>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Nominated subcontractors are contracted in accordance with the main contract.</w:t>
      </w:r>
    </w:p>
    <w:p w:rsidR="002A1521" w:rsidRPr="00D26854" w:rsidRDefault="002A1521" w:rsidP="00D26854">
      <w:pPr>
        <w:pStyle w:val="ListParagraph"/>
        <w:numPr>
          <w:ilvl w:val="0"/>
          <w:numId w:val="27"/>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 prime cost is inserted into the main contract that the nominated subcontractors will receive for the services </w:t>
      </w:r>
      <w:r w:rsidR="006664D7" w:rsidRPr="00D26854">
        <w:rPr>
          <w:rFonts w:ascii="Times New Roman" w:hAnsi="Times New Roman" w:cs="Times New Roman"/>
          <w:sz w:val="24"/>
          <w:szCs w:val="24"/>
        </w:rPr>
        <w:t>rendered. Therefore, the main contractor is</w:t>
      </w:r>
      <w:r w:rsidR="00821BCA" w:rsidRPr="00D26854">
        <w:rPr>
          <w:rFonts w:ascii="Times New Roman" w:hAnsi="Times New Roman" w:cs="Times New Roman"/>
          <w:sz w:val="24"/>
          <w:szCs w:val="24"/>
        </w:rPr>
        <w:t xml:space="preserve"> </w:t>
      </w:r>
      <w:r w:rsidR="006664D7" w:rsidRPr="00D26854">
        <w:rPr>
          <w:rFonts w:ascii="Times New Roman" w:hAnsi="Times New Roman" w:cs="Times New Roman"/>
          <w:sz w:val="24"/>
          <w:szCs w:val="24"/>
        </w:rPr>
        <w:t>not involved in paying the nominated subcontractor.</w:t>
      </w:r>
      <w:r w:rsidR="00821BCA" w:rsidRPr="00D26854">
        <w:rPr>
          <w:rFonts w:ascii="Times New Roman" w:hAnsi="Times New Roman" w:cs="Times New Roman"/>
          <w:sz w:val="24"/>
          <w:szCs w:val="24"/>
        </w:rPr>
        <w:t xml:space="preserve"> The nominated subcontractor is paid directly by the client. </w:t>
      </w:r>
    </w:p>
    <w:p w:rsidR="006664D7" w:rsidRPr="00D26854" w:rsidRDefault="006664D7" w:rsidP="00D26854">
      <w:pPr>
        <w:pStyle w:val="ListParagraph"/>
        <w:numPr>
          <w:ilvl w:val="0"/>
          <w:numId w:val="27"/>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 appointment of the nominated subcontractor is done by the client or his appointee and therefore the main contractor has no legal obligation to appoint the nominated subcontractor. </w:t>
      </w:r>
    </w:p>
    <w:p w:rsidR="006664D7" w:rsidRPr="00D26854" w:rsidRDefault="006664D7" w:rsidP="00D26854">
      <w:pPr>
        <w:pStyle w:val="ListParagraph"/>
        <w:numPr>
          <w:ilvl w:val="0"/>
          <w:numId w:val="27"/>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 nominated subcontractor has no contractual agreement with the main contractor and therefore need not to report </w:t>
      </w:r>
      <w:r w:rsidR="00821BCA" w:rsidRPr="00D26854">
        <w:rPr>
          <w:rFonts w:ascii="Times New Roman" w:hAnsi="Times New Roman" w:cs="Times New Roman"/>
          <w:sz w:val="24"/>
          <w:szCs w:val="24"/>
        </w:rPr>
        <w:t>him on the progress of the work</w:t>
      </w:r>
    </w:p>
    <w:p w:rsidR="00E12935" w:rsidRPr="00D03CC2" w:rsidRDefault="007F73F4" w:rsidP="00D03CC2">
      <w:pPr>
        <w:pStyle w:val="ListParagraph"/>
        <w:numPr>
          <w:ilvl w:val="0"/>
          <w:numId w:val="4"/>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 xml:space="preserve">Main contractor </w:t>
      </w:r>
      <w:r w:rsidR="00684804" w:rsidRPr="00D03CC2">
        <w:rPr>
          <w:rFonts w:ascii="Times New Roman" w:hAnsi="Times New Roman" w:cs="Times New Roman"/>
          <w:b/>
          <w:sz w:val="24"/>
          <w:szCs w:val="24"/>
        </w:rPr>
        <w:t>and client</w:t>
      </w:r>
    </w:p>
    <w:p w:rsidR="00821BCA" w:rsidRPr="00D03CC2" w:rsidRDefault="00821BCA"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The main </w:t>
      </w:r>
      <w:r w:rsidR="007F73F4" w:rsidRPr="00D03CC2">
        <w:rPr>
          <w:rFonts w:ascii="Times New Roman" w:hAnsi="Times New Roman" w:cs="Times New Roman"/>
          <w:sz w:val="24"/>
          <w:szCs w:val="24"/>
        </w:rPr>
        <w:t xml:space="preserve">contractor and the client enter into an agreement in which the client provides adequate resources </w:t>
      </w:r>
      <w:r w:rsidR="00617209" w:rsidRPr="00D03CC2">
        <w:rPr>
          <w:rFonts w:ascii="Times New Roman" w:hAnsi="Times New Roman" w:cs="Times New Roman"/>
          <w:sz w:val="24"/>
          <w:szCs w:val="24"/>
        </w:rPr>
        <w:t xml:space="preserve">such as land, money and any other resources </w:t>
      </w:r>
      <w:r w:rsidR="007F73F4" w:rsidRPr="00D03CC2">
        <w:rPr>
          <w:rFonts w:ascii="Times New Roman" w:hAnsi="Times New Roman" w:cs="Times New Roman"/>
          <w:sz w:val="24"/>
          <w:szCs w:val="24"/>
        </w:rPr>
        <w:t>for the contractor to execute his responsibilities.</w:t>
      </w:r>
    </w:p>
    <w:p w:rsidR="00F0146D" w:rsidRPr="00D03CC2" w:rsidRDefault="00F0146D"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The client has the responsibility of paying the contractor on time </w:t>
      </w:r>
      <w:r w:rsidR="00617209" w:rsidRPr="00D03CC2">
        <w:rPr>
          <w:rFonts w:ascii="Times New Roman" w:hAnsi="Times New Roman" w:cs="Times New Roman"/>
          <w:sz w:val="24"/>
          <w:szCs w:val="24"/>
        </w:rPr>
        <w:t>to allow normal progress of work</w:t>
      </w:r>
    </w:p>
    <w:p w:rsidR="007F73F4" w:rsidRPr="00D03CC2" w:rsidRDefault="007F73F4"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The contractor reports to the client the progress of the work </w:t>
      </w:r>
      <w:r w:rsidR="006438B5" w:rsidRPr="00D03CC2">
        <w:rPr>
          <w:rFonts w:ascii="Times New Roman" w:hAnsi="Times New Roman" w:cs="Times New Roman"/>
          <w:sz w:val="24"/>
          <w:szCs w:val="24"/>
        </w:rPr>
        <w:t xml:space="preserve">in regular basis according to the contractual agreement. </w:t>
      </w:r>
    </w:p>
    <w:p w:rsidR="00F0146D" w:rsidRPr="00D03CC2" w:rsidRDefault="006438B5"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t xml:space="preserve">The </w:t>
      </w:r>
      <w:r w:rsidR="00F0146D" w:rsidRPr="00D03CC2">
        <w:rPr>
          <w:rFonts w:ascii="Times New Roman" w:hAnsi="Times New Roman" w:cs="Times New Roman"/>
          <w:sz w:val="24"/>
          <w:szCs w:val="24"/>
        </w:rPr>
        <w:t>client is the boss and he gives all instructions regarding the project in consultation with his consultancy team.</w:t>
      </w:r>
    </w:p>
    <w:p w:rsidR="00617209" w:rsidRPr="00D03CC2" w:rsidRDefault="00684804" w:rsidP="00D03CC2">
      <w:pPr>
        <w:pStyle w:val="ListParagraph"/>
        <w:numPr>
          <w:ilvl w:val="0"/>
          <w:numId w:val="4"/>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Main contractor and Architect(lead consultant)</w:t>
      </w:r>
    </w:p>
    <w:p w:rsidR="00C61964" w:rsidRPr="00D26854" w:rsidRDefault="00C61964" w:rsidP="00D26854">
      <w:pPr>
        <w:pStyle w:val="ListParagraph"/>
        <w:numPr>
          <w:ilvl w:val="0"/>
          <w:numId w:val="26"/>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The Architect (lead consultant) should inspect work done by the contractor to ensure that they conform to the specifications and the drawings. If he is not satisfied with the work, he should give instruction to the contractor.</w:t>
      </w:r>
    </w:p>
    <w:p w:rsidR="00617209" w:rsidRPr="00D26854" w:rsidRDefault="00617209" w:rsidP="00D26854">
      <w:pPr>
        <w:pStyle w:val="ListParagraph"/>
        <w:numPr>
          <w:ilvl w:val="0"/>
          <w:numId w:val="26"/>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 </w:t>
      </w:r>
      <w:r w:rsidR="00C61964" w:rsidRPr="00D26854">
        <w:rPr>
          <w:rFonts w:ascii="Times New Roman" w:hAnsi="Times New Roman" w:cs="Times New Roman"/>
          <w:sz w:val="24"/>
          <w:szCs w:val="24"/>
        </w:rPr>
        <w:t>contractor should adhere and comply with all instructions issued by the Architect (lead consultant)</w:t>
      </w:r>
      <w:r w:rsidRPr="00D26854">
        <w:rPr>
          <w:rFonts w:ascii="Times New Roman" w:hAnsi="Times New Roman" w:cs="Times New Roman"/>
          <w:sz w:val="24"/>
          <w:szCs w:val="24"/>
        </w:rPr>
        <w:t xml:space="preserve"> </w:t>
      </w:r>
    </w:p>
    <w:p w:rsidR="00C61964" w:rsidRPr="00D26854" w:rsidRDefault="00C61964" w:rsidP="00D26854">
      <w:pPr>
        <w:pStyle w:val="ListParagraph"/>
        <w:numPr>
          <w:ilvl w:val="0"/>
          <w:numId w:val="26"/>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 contractor should report to the </w:t>
      </w:r>
      <w:r w:rsidR="008C66A1" w:rsidRPr="00D26854">
        <w:rPr>
          <w:rFonts w:ascii="Times New Roman" w:hAnsi="Times New Roman" w:cs="Times New Roman"/>
          <w:sz w:val="24"/>
          <w:szCs w:val="24"/>
        </w:rPr>
        <w:t>Architect (</w:t>
      </w:r>
      <w:r w:rsidRPr="00D26854">
        <w:rPr>
          <w:rFonts w:ascii="Times New Roman" w:hAnsi="Times New Roman" w:cs="Times New Roman"/>
          <w:sz w:val="24"/>
          <w:szCs w:val="24"/>
        </w:rPr>
        <w:t xml:space="preserve">lead consultant) on regular basis on the progress of work. </w:t>
      </w:r>
    </w:p>
    <w:p w:rsidR="008C66A1" w:rsidRPr="00D26854" w:rsidRDefault="008C66A1" w:rsidP="00D26854">
      <w:pPr>
        <w:pStyle w:val="ListParagraph"/>
        <w:numPr>
          <w:ilvl w:val="0"/>
          <w:numId w:val="26"/>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In case of variation, the Architect (lead consultant) has a responsibility of providing relevant documents to the contractor within reasonable time. </w:t>
      </w:r>
    </w:p>
    <w:p w:rsidR="008C66A1" w:rsidRPr="00D03CC2" w:rsidRDefault="008C66A1" w:rsidP="00D03CC2">
      <w:pPr>
        <w:spacing w:after="0" w:line="480" w:lineRule="auto"/>
        <w:rPr>
          <w:rFonts w:ascii="Times New Roman" w:hAnsi="Times New Roman" w:cs="Times New Roman"/>
          <w:sz w:val="24"/>
          <w:szCs w:val="24"/>
        </w:rPr>
      </w:pPr>
    </w:p>
    <w:p w:rsidR="00684804" w:rsidRPr="00D03CC2" w:rsidRDefault="008C66A1" w:rsidP="00D03CC2">
      <w:pPr>
        <w:pStyle w:val="ListParagraph"/>
        <w:numPr>
          <w:ilvl w:val="0"/>
          <w:numId w:val="4"/>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Main contractor</w:t>
      </w:r>
      <w:r w:rsidR="00684804" w:rsidRPr="00D03CC2">
        <w:rPr>
          <w:rFonts w:ascii="Times New Roman" w:hAnsi="Times New Roman" w:cs="Times New Roman"/>
          <w:b/>
          <w:sz w:val="24"/>
          <w:szCs w:val="24"/>
        </w:rPr>
        <w:t xml:space="preserve"> QS and client QS</w:t>
      </w:r>
    </w:p>
    <w:p w:rsidR="008C66A1" w:rsidRPr="00D26854" w:rsidRDefault="008C66A1" w:rsidP="00D26854">
      <w:pPr>
        <w:pStyle w:val="ListParagraph"/>
        <w:numPr>
          <w:ilvl w:val="0"/>
          <w:numId w:val="25"/>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The Main contractor QS and client QS are responsible in ensuring that construction cost is reasonable making it possible for the project to run smoothly</w:t>
      </w:r>
      <w:r w:rsidR="002052CA" w:rsidRPr="00D26854">
        <w:rPr>
          <w:rFonts w:ascii="Times New Roman" w:hAnsi="Times New Roman" w:cs="Times New Roman"/>
          <w:sz w:val="24"/>
          <w:szCs w:val="24"/>
        </w:rPr>
        <w:t>, (Mbachu, 2015)</w:t>
      </w:r>
    </w:p>
    <w:p w:rsidR="008C66A1" w:rsidRPr="00D26854" w:rsidRDefault="008C66A1" w:rsidP="00D26854">
      <w:pPr>
        <w:pStyle w:val="ListParagraph"/>
        <w:numPr>
          <w:ilvl w:val="0"/>
          <w:numId w:val="25"/>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They work together </w:t>
      </w:r>
      <w:r w:rsidR="00224B65" w:rsidRPr="00D26854">
        <w:rPr>
          <w:rFonts w:ascii="Times New Roman" w:hAnsi="Times New Roman" w:cs="Times New Roman"/>
          <w:sz w:val="24"/>
          <w:szCs w:val="24"/>
        </w:rPr>
        <w:t>in case</w:t>
      </w:r>
      <w:r w:rsidRPr="00D26854">
        <w:rPr>
          <w:rFonts w:ascii="Times New Roman" w:hAnsi="Times New Roman" w:cs="Times New Roman"/>
          <w:sz w:val="24"/>
          <w:szCs w:val="24"/>
        </w:rPr>
        <w:t xml:space="preserve"> of variation to come up with the sum to be paid to the contractor </w:t>
      </w:r>
    </w:p>
    <w:p w:rsidR="008C66A1" w:rsidRPr="00D26854" w:rsidRDefault="00460CEE" w:rsidP="00D26854">
      <w:pPr>
        <w:pStyle w:val="ListParagraph"/>
        <w:numPr>
          <w:ilvl w:val="0"/>
          <w:numId w:val="25"/>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The client</w:t>
      </w:r>
      <w:r w:rsidR="008C66A1" w:rsidRPr="00D26854">
        <w:rPr>
          <w:rFonts w:ascii="Times New Roman" w:hAnsi="Times New Roman" w:cs="Times New Roman"/>
          <w:sz w:val="24"/>
          <w:szCs w:val="24"/>
        </w:rPr>
        <w:t xml:space="preserve"> QS ensure that the amount paid to the contractor is equivalent to the job done.</w:t>
      </w:r>
    </w:p>
    <w:p w:rsidR="00460CEE" w:rsidRPr="00D26854" w:rsidRDefault="00460CEE" w:rsidP="00D26854">
      <w:pPr>
        <w:pStyle w:val="ListParagraph"/>
        <w:numPr>
          <w:ilvl w:val="0"/>
          <w:numId w:val="25"/>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The client and the contractors QS work together to control cost of the project.</w:t>
      </w:r>
    </w:p>
    <w:p w:rsidR="00460CEE" w:rsidRPr="00D26854" w:rsidRDefault="00460CEE" w:rsidP="00D26854">
      <w:pPr>
        <w:pStyle w:val="ListParagraph"/>
        <w:numPr>
          <w:ilvl w:val="0"/>
          <w:numId w:val="25"/>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 xml:space="preserve">The client and contractor QS manages money paid to the nominated subcontractor, </w:t>
      </w:r>
    </w:p>
    <w:p w:rsidR="008C66A1" w:rsidRPr="00D26854" w:rsidRDefault="00460CEE" w:rsidP="00D26854">
      <w:pPr>
        <w:pStyle w:val="ListParagraph"/>
        <w:numPr>
          <w:ilvl w:val="0"/>
          <w:numId w:val="25"/>
        </w:numPr>
        <w:spacing w:after="0" w:line="480" w:lineRule="auto"/>
        <w:rPr>
          <w:rFonts w:ascii="Times New Roman" w:hAnsi="Times New Roman" w:cs="Times New Roman"/>
          <w:sz w:val="24"/>
          <w:szCs w:val="24"/>
        </w:rPr>
      </w:pPr>
      <w:r w:rsidRPr="00D26854">
        <w:rPr>
          <w:rFonts w:ascii="Times New Roman" w:hAnsi="Times New Roman" w:cs="Times New Roman"/>
          <w:sz w:val="24"/>
          <w:szCs w:val="24"/>
        </w:rPr>
        <w:t>The client QS is consulted early in the project to do a project visibility test and ensure that the project is worth doing.</w:t>
      </w:r>
    </w:p>
    <w:p w:rsidR="00460CEE" w:rsidRPr="00D03CC2" w:rsidRDefault="00460CEE" w:rsidP="00D03CC2">
      <w:pPr>
        <w:spacing w:after="0" w:line="480" w:lineRule="auto"/>
        <w:rPr>
          <w:rFonts w:ascii="Times New Roman" w:hAnsi="Times New Roman" w:cs="Times New Roman"/>
          <w:sz w:val="24"/>
          <w:szCs w:val="24"/>
        </w:rPr>
      </w:pPr>
    </w:p>
    <w:p w:rsidR="00684804" w:rsidRPr="00D03CC2" w:rsidRDefault="00684804" w:rsidP="00D03CC2">
      <w:pPr>
        <w:pStyle w:val="ListParagraph"/>
        <w:numPr>
          <w:ilvl w:val="0"/>
          <w:numId w:val="1"/>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Referring to NZIQS code of conduct(July 2017),</w:t>
      </w:r>
    </w:p>
    <w:p w:rsidR="00684804" w:rsidRPr="00D03CC2" w:rsidRDefault="00684804" w:rsidP="00D03CC2">
      <w:pPr>
        <w:pStyle w:val="ListParagraph"/>
        <w:numPr>
          <w:ilvl w:val="0"/>
          <w:numId w:val="6"/>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List out the six scopes covered</w:t>
      </w:r>
    </w:p>
    <w:p w:rsidR="00A41B10" w:rsidRPr="00D03CC2" w:rsidRDefault="00A41B10" w:rsidP="00D03CC2">
      <w:pPr>
        <w:pStyle w:val="ListParagraph"/>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 xml:space="preserve">The </w:t>
      </w:r>
      <w:r w:rsidR="00871AC5" w:rsidRPr="00D03CC2">
        <w:rPr>
          <w:rFonts w:ascii="Times New Roman" w:hAnsi="Times New Roman" w:cs="Times New Roman"/>
          <w:sz w:val="24"/>
          <w:szCs w:val="24"/>
        </w:rPr>
        <w:t>scopes covered in the NZIQS are: Introduction, Definitions, Application of The Code, Professional Conduct, Competence and Client Care and Confidential Information</w:t>
      </w:r>
      <w:r w:rsidR="00C4325D" w:rsidRPr="00D03CC2">
        <w:rPr>
          <w:rFonts w:ascii="Times New Roman" w:hAnsi="Times New Roman" w:cs="Times New Roman"/>
          <w:sz w:val="24"/>
          <w:szCs w:val="24"/>
        </w:rPr>
        <w:t>,</w:t>
      </w:r>
      <w:r w:rsidR="002052CA" w:rsidRPr="00D03CC2">
        <w:rPr>
          <w:rFonts w:ascii="Times New Roman" w:hAnsi="Times New Roman" w:cs="Times New Roman"/>
          <w:sz w:val="24"/>
          <w:szCs w:val="24"/>
        </w:rPr>
        <w:t xml:space="preserve"> </w:t>
      </w:r>
      <w:r w:rsidR="00C4325D" w:rsidRPr="00D03CC2">
        <w:rPr>
          <w:rFonts w:ascii="Times New Roman" w:hAnsi="Times New Roman" w:cs="Times New Roman"/>
          <w:sz w:val="24"/>
          <w:szCs w:val="24"/>
        </w:rPr>
        <w:t xml:space="preserve">(NZIQS Code of Conduct, </w:t>
      </w:r>
      <w:r w:rsidR="002052CA" w:rsidRPr="00D03CC2">
        <w:rPr>
          <w:rFonts w:ascii="Times New Roman" w:hAnsi="Times New Roman" w:cs="Times New Roman"/>
          <w:sz w:val="24"/>
          <w:szCs w:val="24"/>
        </w:rPr>
        <w:t>2017)</w:t>
      </w:r>
      <w:r w:rsidR="00871AC5" w:rsidRPr="00D03CC2">
        <w:rPr>
          <w:rFonts w:ascii="Times New Roman" w:hAnsi="Times New Roman" w:cs="Times New Roman"/>
          <w:sz w:val="24"/>
          <w:szCs w:val="24"/>
        </w:rPr>
        <w:t>.</w:t>
      </w:r>
    </w:p>
    <w:p w:rsidR="00684804" w:rsidRPr="00D03CC2" w:rsidRDefault="00684804" w:rsidP="00D03CC2">
      <w:pPr>
        <w:pStyle w:val="ListParagraph"/>
        <w:numPr>
          <w:ilvl w:val="0"/>
          <w:numId w:val="6"/>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 xml:space="preserve">Explain what constitute conflict of interest and give at least 3 circumstances </w:t>
      </w:r>
    </w:p>
    <w:p w:rsidR="00871AC5" w:rsidRPr="00D03CC2" w:rsidRDefault="005753A0" w:rsidP="00D03CC2">
      <w:pPr>
        <w:pStyle w:val="ListParagraph"/>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 xml:space="preserve">Circumstances that constitute conflict of interest </w:t>
      </w:r>
      <w:r w:rsidR="002052CA" w:rsidRPr="00D03CC2">
        <w:rPr>
          <w:rFonts w:ascii="Times New Roman" w:hAnsi="Times New Roman" w:cs="Times New Roman"/>
          <w:sz w:val="24"/>
          <w:szCs w:val="24"/>
        </w:rPr>
        <w:t>include</w:t>
      </w:r>
      <w:r w:rsidRPr="00D03CC2">
        <w:rPr>
          <w:rFonts w:ascii="Times New Roman" w:hAnsi="Times New Roman" w:cs="Times New Roman"/>
          <w:sz w:val="24"/>
          <w:szCs w:val="24"/>
        </w:rPr>
        <w:t>:</w:t>
      </w:r>
    </w:p>
    <w:p w:rsidR="00871AC5" w:rsidRPr="00D03CC2" w:rsidRDefault="00871AC5" w:rsidP="00D26854">
      <w:pPr>
        <w:pStyle w:val="ListParagraph"/>
        <w:spacing w:after="0" w:line="480" w:lineRule="auto"/>
        <w:rPr>
          <w:rFonts w:ascii="Times New Roman" w:hAnsi="Times New Roman" w:cs="Times New Roman"/>
          <w:sz w:val="24"/>
          <w:szCs w:val="24"/>
        </w:rPr>
      </w:pPr>
      <w:r w:rsidRPr="00D03CC2">
        <w:rPr>
          <w:rFonts w:ascii="Times New Roman" w:hAnsi="Times New Roman" w:cs="Times New Roman"/>
          <w:sz w:val="24"/>
          <w:szCs w:val="24"/>
        </w:rPr>
        <w:t>a) Acting, for remuneration or other reward, for more than one party in respect of any particular work;</w:t>
      </w:r>
    </w:p>
    <w:p w:rsidR="00871AC5" w:rsidRPr="00D03CC2" w:rsidRDefault="00871AC5" w:rsidP="00D26854">
      <w:pPr>
        <w:pStyle w:val="ListParagraph"/>
        <w:spacing w:after="0" w:line="480" w:lineRule="auto"/>
        <w:rPr>
          <w:rFonts w:ascii="Times New Roman" w:hAnsi="Times New Roman" w:cs="Times New Roman"/>
          <w:sz w:val="24"/>
          <w:szCs w:val="24"/>
        </w:rPr>
      </w:pPr>
      <w:r w:rsidRPr="00D03CC2">
        <w:rPr>
          <w:rFonts w:ascii="Times New Roman" w:hAnsi="Times New Roman" w:cs="Times New Roman"/>
          <w:sz w:val="24"/>
          <w:szCs w:val="24"/>
        </w:rPr>
        <w:t>b) Acting in conﬂicting positions on the same work;</w:t>
      </w:r>
    </w:p>
    <w:p w:rsidR="00871AC5" w:rsidRPr="00D03CC2" w:rsidRDefault="00871AC5" w:rsidP="00D26854">
      <w:pPr>
        <w:pStyle w:val="ListParagraph"/>
        <w:spacing w:after="0" w:line="480" w:lineRule="auto"/>
        <w:rPr>
          <w:rFonts w:ascii="Times New Roman" w:hAnsi="Times New Roman" w:cs="Times New Roman"/>
          <w:sz w:val="24"/>
          <w:szCs w:val="24"/>
        </w:rPr>
      </w:pPr>
      <w:r w:rsidRPr="00D03CC2">
        <w:rPr>
          <w:rFonts w:ascii="Times New Roman" w:hAnsi="Times New Roman" w:cs="Times New Roman"/>
          <w:sz w:val="24"/>
          <w:szCs w:val="24"/>
        </w:rPr>
        <w:t>c) Pricing for another party any part of a Schedule of Quantities prepared in the member’s office or place of employment or by the member’s firm except on behalf of the client commissioning the original work;</w:t>
      </w:r>
    </w:p>
    <w:p w:rsidR="00871AC5" w:rsidRPr="00D03CC2" w:rsidRDefault="00871AC5" w:rsidP="00D26854">
      <w:pPr>
        <w:pStyle w:val="ListParagraph"/>
        <w:spacing w:after="0" w:line="480" w:lineRule="auto"/>
        <w:rPr>
          <w:rFonts w:ascii="Times New Roman" w:hAnsi="Times New Roman" w:cs="Times New Roman"/>
          <w:sz w:val="24"/>
          <w:szCs w:val="24"/>
        </w:rPr>
      </w:pPr>
      <w:r w:rsidRPr="00D03CC2">
        <w:rPr>
          <w:rFonts w:ascii="Times New Roman" w:hAnsi="Times New Roman" w:cs="Times New Roman"/>
          <w:sz w:val="24"/>
          <w:szCs w:val="24"/>
        </w:rPr>
        <w:t>d) Undertaking the pricing of any Schedule of Quantities prepared by another firm for the same works, for more than one client;</w:t>
      </w:r>
    </w:p>
    <w:p w:rsidR="00C4325D" w:rsidRPr="00D03CC2" w:rsidRDefault="00871AC5" w:rsidP="00D26854">
      <w:pPr>
        <w:pStyle w:val="ListParagraph"/>
        <w:spacing w:after="0" w:line="480" w:lineRule="auto"/>
        <w:rPr>
          <w:rFonts w:ascii="Times New Roman" w:hAnsi="Times New Roman" w:cs="Times New Roman"/>
          <w:sz w:val="24"/>
          <w:szCs w:val="24"/>
        </w:rPr>
      </w:pPr>
      <w:r w:rsidRPr="00D03CC2">
        <w:rPr>
          <w:rFonts w:ascii="Times New Roman" w:hAnsi="Times New Roman" w:cs="Times New Roman"/>
          <w:sz w:val="24"/>
          <w:szCs w:val="24"/>
        </w:rPr>
        <w:t>e) Having any financial interest in any organization with which they may have occasion to deal on behalf of their client</w:t>
      </w:r>
      <w:r w:rsidR="00C4325D" w:rsidRPr="00D03CC2">
        <w:rPr>
          <w:rFonts w:ascii="Times New Roman" w:hAnsi="Times New Roman" w:cs="Times New Roman"/>
          <w:sz w:val="24"/>
          <w:szCs w:val="24"/>
        </w:rPr>
        <w:t>, (NZIQS Code of Conduct, 2017).</w:t>
      </w:r>
    </w:p>
    <w:p w:rsidR="00871AC5" w:rsidRPr="00D03CC2" w:rsidRDefault="00871AC5" w:rsidP="00D03CC2">
      <w:pPr>
        <w:pStyle w:val="ListParagraph"/>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w:t>
      </w:r>
    </w:p>
    <w:p w:rsidR="00684804" w:rsidRPr="00D03CC2" w:rsidRDefault="00684804" w:rsidP="00D03CC2">
      <w:pPr>
        <w:pStyle w:val="ListParagraph"/>
        <w:numPr>
          <w:ilvl w:val="0"/>
          <w:numId w:val="6"/>
        </w:numPr>
        <w:spacing w:after="0" w:line="480" w:lineRule="auto"/>
        <w:ind w:left="0"/>
        <w:rPr>
          <w:rFonts w:ascii="Times New Roman" w:hAnsi="Times New Roman" w:cs="Times New Roman"/>
          <w:b/>
          <w:sz w:val="24"/>
          <w:szCs w:val="24"/>
        </w:rPr>
      </w:pPr>
      <w:r w:rsidRPr="00D03CC2">
        <w:rPr>
          <w:rFonts w:ascii="Times New Roman" w:hAnsi="Times New Roman" w:cs="Times New Roman"/>
          <w:b/>
          <w:sz w:val="24"/>
          <w:szCs w:val="24"/>
        </w:rPr>
        <w:t xml:space="preserve">If conflict of interest is identified, explain how to handle it as a professional </w:t>
      </w:r>
    </w:p>
    <w:p w:rsidR="00871AC5" w:rsidRPr="00D03CC2" w:rsidRDefault="00871AC5" w:rsidP="00D03CC2">
      <w:pPr>
        <w:pStyle w:val="ListParagraph"/>
        <w:spacing w:after="0" w:line="480" w:lineRule="auto"/>
        <w:ind w:left="0"/>
        <w:rPr>
          <w:rFonts w:ascii="Times New Roman" w:hAnsi="Times New Roman" w:cs="Times New Roman"/>
          <w:sz w:val="24"/>
          <w:szCs w:val="24"/>
        </w:rPr>
      </w:pPr>
      <w:r w:rsidRPr="00D03CC2">
        <w:rPr>
          <w:rFonts w:ascii="Times New Roman" w:hAnsi="Times New Roman" w:cs="Times New Roman"/>
          <w:sz w:val="24"/>
          <w:szCs w:val="24"/>
        </w:rPr>
        <w:t>Where a conﬂict of interest arises or a member identifies circumstances that could be construed as a conﬂict of interest, the member must:</w:t>
      </w:r>
    </w:p>
    <w:p w:rsidR="00871AC5" w:rsidRPr="00D03CC2" w:rsidRDefault="00871AC5" w:rsidP="00D26854">
      <w:pPr>
        <w:pStyle w:val="ListParagraph"/>
        <w:spacing w:after="0" w:line="480" w:lineRule="auto"/>
        <w:rPr>
          <w:rFonts w:ascii="Times New Roman" w:hAnsi="Times New Roman" w:cs="Times New Roman"/>
          <w:sz w:val="24"/>
          <w:szCs w:val="24"/>
        </w:rPr>
      </w:pPr>
      <w:r w:rsidRPr="00D03CC2">
        <w:rPr>
          <w:rFonts w:ascii="Times New Roman" w:hAnsi="Times New Roman" w:cs="Times New Roman"/>
          <w:sz w:val="24"/>
          <w:szCs w:val="24"/>
        </w:rPr>
        <w:t>a) Inform the client, and any other interested party, of the actual or potential conﬂict of interest;</w:t>
      </w:r>
    </w:p>
    <w:p w:rsidR="00871AC5" w:rsidRPr="00D03CC2" w:rsidRDefault="00871AC5" w:rsidP="00D26854">
      <w:pPr>
        <w:pStyle w:val="ListParagraph"/>
        <w:spacing w:after="0" w:line="480" w:lineRule="auto"/>
        <w:rPr>
          <w:rFonts w:ascii="Times New Roman" w:hAnsi="Times New Roman" w:cs="Times New Roman"/>
          <w:sz w:val="24"/>
          <w:szCs w:val="24"/>
        </w:rPr>
      </w:pPr>
      <w:r w:rsidRPr="00D03CC2">
        <w:rPr>
          <w:rFonts w:ascii="Times New Roman" w:hAnsi="Times New Roman" w:cs="Times New Roman"/>
          <w:sz w:val="24"/>
          <w:szCs w:val="24"/>
        </w:rPr>
        <w:t>b) Encourage the client to obtain independent professional advice; and</w:t>
      </w:r>
    </w:p>
    <w:p w:rsidR="00C4325D" w:rsidRPr="00D03CC2" w:rsidRDefault="00871AC5" w:rsidP="00D26854">
      <w:pPr>
        <w:pStyle w:val="ListParagraph"/>
        <w:spacing w:after="0" w:line="480" w:lineRule="auto"/>
        <w:rPr>
          <w:rFonts w:ascii="Times New Roman" w:hAnsi="Times New Roman" w:cs="Times New Roman"/>
          <w:sz w:val="24"/>
          <w:szCs w:val="24"/>
        </w:rPr>
      </w:pPr>
      <w:r w:rsidRPr="00D03CC2">
        <w:rPr>
          <w:rFonts w:ascii="Times New Roman" w:hAnsi="Times New Roman" w:cs="Times New Roman"/>
          <w:sz w:val="24"/>
          <w:szCs w:val="24"/>
        </w:rPr>
        <w:t>c) Not act or continue to act for the client unless the client provides written instructions and consent that acknowledges the actual or potential conﬂict</w:t>
      </w:r>
      <w:r w:rsidR="00C4325D" w:rsidRPr="00D03CC2">
        <w:rPr>
          <w:rFonts w:ascii="Times New Roman" w:hAnsi="Times New Roman" w:cs="Times New Roman"/>
          <w:sz w:val="24"/>
          <w:szCs w:val="24"/>
        </w:rPr>
        <w:t>, (NZIQS Code of Conduct, 2017).</w:t>
      </w:r>
    </w:p>
    <w:p w:rsidR="00DA671E" w:rsidRPr="00D03CC2" w:rsidRDefault="00DA671E" w:rsidP="00D03CC2">
      <w:pPr>
        <w:pStyle w:val="ListParagraph"/>
        <w:spacing w:after="0" w:line="480" w:lineRule="auto"/>
        <w:ind w:left="0"/>
        <w:rPr>
          <w:rFonts w:ascii="Times New Roman" w:hAnsi="Times New Roman" w:cs="Times New Roman"/>
          <w:sz w:val="24"/>
          <w:szCs w:val="24"/>
        </w:rPr>
      </w:pPr>
    </w:p>
    <w:p w:rsidR="00DA671E" w:rsidRPr="00D03CC2" w:rsidRDefault="00DA671E" w:rsidP="00D03CC2">
      <w:pPr>
        <w:spacing w:after="0" w:line="480" w:lineRule="auto"/>
        <w:rPr>
          <w:rFonts w:ascii="Times New Roman" w:hAnsi="Times New Roman" w:cs="Times New Roman"/>
          <w:sz w:val="24"/>
          <w:szCs w:val="24"/>
        </w:rPr>
      </w:pPr>
      <w:r w:rsidRPr="00D03CC2">
        <w:rPr>
          <w:rFonts w:ascii="Times New Roman" w:hAnsi="Times New Roman" w:cs="Times New Roman"/>
          <w:sz w:val="24"/>
          <w:szCs w:val="24"/>
        </w:rPr>
        <w:br w:type="page"/>
      </w:r>
    </w:p>
    <w:p w:rsidR="00871AC5" w:rsidRPr="00D03CC2" w:rsidRDefault="00DA671E" w:rsidP="00D03CC2">
      <w:pPr>
        <w:pStyle w:val="ListParagraph"/>
        <w:spacing w:after="0" w:line="480" w:lineRule="auto"/>
        <w:ind w:left="0"/>
        <w:jc w:val="center"/>
        <w:rPr>
          <w:rFonts w:ascii="Times New Roman" w:hAnsi="Times New Roman" w:cs="Times New Roman"/>
          <w:sz w:val="24"/>
          <w:szCs w:val="24"/>
        </w:rPr>
      </w:pPr>
      <w:r w:rsidRPr="00D03CC2">
        <w:rPr>
          <w:rFonts w:ascii="Times New Roman" w:hAnsi="Times New Roman" w:cs="Times New Roman"/>
          <w:sz w:val="24"/>
          <w:szCs w:val="24"/>
        </w:rPr>
        <w:t>References</w:t>
      </w:r>
    </w:p>
    <w:p w:rsidR="00CF71BD" w:rsidRDefault="00CF71BD" w:rsidP="00CC219A">
      <w:pPr>
        <w:pStyle w:val="ListParagraph"/>
        <w:spacing w:after="0" w:line="480" w:lineRule="auto"/>
        <w:ind w:hanging="720"/>
        <w:rPr>
          <w:rFonts w:ascii="Times New Roman" w:hAnsi="Times New Roman" w:cs="Times New Roman"/>
          <w:sz w:val="24"/>
          <w:szCs w:val="24"/>
        </w:rPr>
      </w:pPr>
      <w:r w:rsidRPr="00CF71BD">
        <w:rPr>
          <w:rFonts w:ascii="Times New Roman" w:hAnsi="Times New Roman" w:cs="Times New Roman"/>
          <w:sz w:val="24"/>
          <w:szCs w:val="24"/>
        </w:rPr>
        <w:t>Camén, C., Gottfridsson, P., &amp; Rundh, B. (2011). To trust or not to trust? Formal contracts and the building of long-term relationships. </w:t>
      </w:r>
      <w:r w:rsidRPr="00CF71BD">
        <w:rPr>
          <w:rFonts w:ascii="Times New Roman" w:hAnsi="Times New Roman" w:cs="Times New Roman"/>
          <w:i/>
          <w:iCs/>
          <w:sz w:val="24"/>
          <w:szCs w:val="24"/>
        </w:rPr>
        <w:t>Management Decision</w:t>
      </w:r>
      <w:r w:rsidRPr="00CF71BD">
        <w:rPr>
          <w:rFonts w:ascii="Times New Roman" w:hAnsi="Times New Roman" w:cs="Times New Roman"/>
          <w:sz w:val="24"/>
          <w:szCs w:val="24"/>
        </w:rPr>
        <w:t>, </w:t>
      </w:r>
      <w:r w:rsidRPr="00CF71BD">
        <w:rPr>
          <w:rFonts w:ascii="Times New Roman" w:hAnsi="Times New Roman" w:cs="Times New Roman"/>
          <w:i/>
          <w:iCs/>
          <w:sz w:val="24"/>
          <w:szCs w:val="24"/>
        </w:rPr>
        <w:t>49</w:t>
      </w:r>
      <w:r w:rsidRPr="00CF71BD">
        <w:rPr>
          <w:rFonts w:ascii="Times New Roman" w:hAnsi="Times New Roman" w:cs="Times New Roman"/>
          <w:sz w:val="24"/>
          <w:szCs w:val="24"/>
        </w:rPr>
        <w:t>(3), 365-383.</w:t>
      </w:r>
    </w:p>
    <w:p w:rsidR="00CF71BD" w:rsidRDefault="00CF71BD" w:rsidP="00CC219A">
      <w:pPr>
        <w:pStyle w:val="ListParagraph"/>
        <w:spacing w:after="0" w:line="480" w:lineRule="auto"/>
        <w:ind w:hanging="720"/>
        <w:rPr>
          <w:rFonts w:ascii="Times New Roman" w:hAnsi="Times New Roman" w:cs="Times New Roman"/>
          <w:sz w:val="24"/>
          <w:szCs w:val="24"/>
        </w:rPr>
      </w:pPr>
      <w:r w:rsidRPr="00CF71BD">
        <w:rPr>
          <w:rFonts w:ascii="Times New Roman" w:hAnsi="Times New Roman" w:cs="Times New Roman"/>
          <w:sz w:val="24"/>
          <w:szCs w:val="24"/>
        </w:rPr>
        <w:t>Halpin, D. W. (2010). </w:t>
      </w:r>
      <w:r w:rsidRPr="00CF71BD">
        <w:rPr>
          <w:rFonts w:ascii="Times New Roman" w:hAnsi="Times New Roman" w:cs="Times New Roman"/>
          <w:i/>
          <w:iCs/>
          <w:sz w:val="24"/>
          <w:szCs w:val="24"/>
        </w:rPr>
        <w:t>Construction management</w:t>
      </w:r>
      <w:r w:rsidRPr="00CF71BD">
        <w:rPr>
          <w:rFonts w:ascii="Times New Roman" w:hAnsi="Times New Roman" w:cs="Times New Roman"/>
          <w:sz w:val="24"/>
          <w:szCs w:val="24"/>
        </w:rPr>
        <w:t>. John Wiley &amp; Sons.</w:t>
      </w:r>
    </w:p>
    <w:p w:rsidR="00CF71BD" w:rsidRDefault="00CF71BD" w:rsidP="00CC219A">
      <w:pPr>
        <w:pStyle w:val="ListParagraph"/>
        <w:spacing w:after="0" w:line="480" w:lineRule="auto"/>
        <w:ind w:hanging="720"/>
        <w:rPr>
          <w:rFonts w:ascii="Times New Roman" w:hAnsi="Times New Roman" w:cs="Times New Roman"/>
          <w:sz w:val="24"/>
          <w:szCs w:val="24"/>
        </w:rPr>
      </w:pPr>
      <w:r w:rsidRPr="00D03CC2">
        <w:rPr>
          <w:rFonts w:ascii="Times New Roman" w:hAnsi="Times New Roman" w:cs="Times New Roman"/>
          <w:sz w:val="24"/>
          <w:szCs w:val="24"/>
        </w:rPr>
        <w:t>Lahdenperä, P. (2012). Making sense of the multi-party contractual arrangements of project partnering, project alliancing and integrated project delivery. </w:t>
      </w:r>
      <w:r w:rsidRPr="00D03CC2">
        <w:rPr>
          <w:rFonts w:ascii="Times New Roman" w:hAnsi="Times New Roman" w:cs="Times New Roman"/>
          <w:i/>
          <w:iCs/>
          <w:sz w:val="24"/>
          <w:szCs w:val="24"/>
        </w:rPr>
        <w:t>Construction Management and Economics</w:t>
      </w:r>
      <w:r w:rsidRPr="00D03CC2">
        <w:rPr>
          <w:rFonts w:ascii="Times New Roman" w:hAnsi="Times New Roman" w:cs="Times New Roman"/>
          <w:sz w:val="24"/>
          <w:szCs w:val="24"/>
        </w:rPr>
        <w:t>, </w:t>
      </w:r>
      <w:r w:rsidRPr="00D03CC2">
        <w:rPr>
          <w:rFonts w:ascii="Times New Roman" w:hAnsi="Times New Roman" w:cs="Times New Roman"/>
          <w:i/>
          <w:iCs/>
          <w:sz w:val="24"/>
          <w:szCs w:val="24"/>
        </w:rPr>
        <w:t>30</w:t>
      </w:r>
      <w:r w:rsidRPr="00D03CC2">
        <w:rPr>
          <w:rFonts w:ascii="Times New Roman" w:hAnsi="Times New Roman" w:cs="Times New Roman"/>
          <w:sz w:val="24"/>
          <w:szCs w:val="24"/>
        </w:rPr>
        <w:t>(1), 57-79.</w:t>
      </w:r>
    </w:p>
    <w:p w:rsidR="00CF71BD" w:rsidRDefault="00CF71BD" w:rsidP="00CC219A">
      <w:pPr>
        <w:pStyle w:val="ListParagraph"/>
        <w:spacing w:after="0" w:line="480" w:lineRule="auto"/>
        <w:ind w:hanging="720"/>
        <w:rPr>
          <w:rFonts w:ascii="Times New Roman" w:hAnsi="Times New Roman" w:cs="Times New Roman"/>
          <w:sz w:val="24"/>
          <w:szCs w:val="24"/>
        </w:rPr>
      </w:pPr>
      <w:r w:rsidRPr="00D03CC2">
        <w:rPr>
          <w:rFonts w:ascii="Times New Roman" w:hAnsi="Times New Roman" w:cs="Times New Roman"/>
          <w:sz w:val="24"/>
          <w:szCs w:val="24"/>
        </w:rPr>
        <w:t>Mbachu, J. (2015). Quantity Surveyors‟ Role in the Delivery of Construction Projects: A Review. </w:t>
      </w:r>
      <w:r w:rsidRPr="00D03CC2">
        <w:rPr>
          <w:rFonts w:ascii="Times New Roman" w:hAnsi="Times New Roman" w:cs="Times New Roman"/>
          <w:i/>
          <w:iCs/>
          <w:sz w:val="24"/>
          <w:szCs w:val="24"/>
        </w:rPr>
        <w:t>Quantity Surveyors (NZIQS)</w:t>
      </w:r>
      <w:r w:rsidRPr="00D03CC2">
        <w:rPr>
          <w:rFonts w:ascii="Times New Roman" w:hAnsi="Times New Roman" w:cs="Times New Roman"/>
          <w:sz w:val="24"/>
          <w:szCs w:val="24"/>
        </w:rPr>
        <w:t>, </w:t>
      </w:r>
      <w:r w:rsidRPr="00D03CC2">
        <w:rPr>
          <w:rFonts w:ascii="Times New Roman" w:hAnsi="Times New Roman" w:cs="Times New Roman"/>
          <w:i/>
          <w:iCs/>
          <w:sz w:val="24"/>
          <w:szCs w:val="24"/>
        </w:rPr>
        <w:t>25</w:t>
      </w:r>
      <w:r w:rsidRPr="00D03CC2">
        <w:rPr>
          <w:rFonts w:ascii="Times New Roman" w:hAnsi="Times New Roman" w:cs="Times New Roman"/>
          <w:sz w:val="24"/>
          <w:szCs w:val="24"/>
        </w:rPr>
        <w:t>.</w:t>
      </w:r>
    </w:p>
    <w:p w:rsidR="00CF71BD" w:rsidRDefault="00CF71BD" w:rsidP="00CC219A">
      <w:pPr>
        <w:pStyle w:val="ListParagraph"/>
        <w:spacing w:after="0" w:line="480" w:lineRule="auto"/>
        <w:ind w:hanging="720"/>
        <w:rPr>
          <w:rFonts w:ascii="Times New Roman" w:hAnsi="Times New Roman" w:cs="Times New Roman"/>
          <w:sz w:val="24"/>
          <w:szCs w:val="24"/>
        </w:rPr>
      </w:pPr>
      <w:r w:rsidRPr="00CF71BD">
        <w:rPr>
          <w:rFonts w:ascii="Times New Roman" w:hAnsi="Times New Roman" w:cs="Times New Roman"/>
          <w:sz w:val="24"/>
          <w:szCs w:val="24"/>
        </w:rPr>
        <w:t>Nielsen, B. B. (2010). Strategic fit, contractual, and procedural governance in alliances. </w:t>
      </w:r>
      <w:r w:rsidRPr="00CF71BD">
        <w:rPr>
          <w:rFonts w:ascii="Times New Roman" w:hAnsi="Times New Roman" w:cs="Times New Roman"/>
          <w:i/>
          <w:iCs/>
          <w:sz w:val="24"/>
          <w:szCs w:val="24"/>
        </w:rPr>
        <w:t>Journal of Business Research</w:t>
      </w:r>
      <w:r w:rsidRPr="00CF71BD">
        <w:rPr>
          <w:rFonts w:ascii="Times New Roman" w:hAnsi="Times New Roman" w:cs="Times New Roman"/>
          <w:sz w:val="24"/>
          <w:szCs w:val="24"/>
        </w:rPr>
        <w:t>, </w:t>
      </w:r>
      <w:r w:rsidRPr="00CF71BD">
        <w:rPr>
          <w:rFonts w:ascii="Times New Roman" w:hAnsi="Times New Roman" w:cs="Times New Roman"/>
          <w:i/>
          <w:iCs/>
          <w:sz w:val="24"/>
          <w:szCs w:val="24"/>
        </w:rPr>
        <w:t>63</w:t>
      </w:r>
      <w:r w:rsidRPr="00CF71BD">
        <w:rPr>
          <w:rFonts w:ascii="Times New Roman" w:hAnsi="Times New Roman" w:cs="Times New Roman"/>
          <w:sz w:val="24"/>
          <w:szCs w:val="24"/>
        </w:rPr>
        <w:t>(7), 682-689.</w:t>
      </w:r>
    </w:p>
    <w:p w:rsidR="00CF71BD" w:rsidRDefault="00CF71BD" w:rsidP="00CC219A">
      <w:pPr>
        <w:pStyle w:val="ListParagraph"/>
        <w:spacing w:after="0" w:line="480" w:lineRule="auto"/>
        <w:ind w:hanging="720"/>
        <w:rPr>
          <w:rFonts w:ascii="Times New Roman" w:hAnsi="Times New Roman" w:cs="Times New Roman"/>
          <w:sz w:val="24"/>
          <w:szCs w:val="24"/>
        </w:rPr>
      </w:pPr>
      <w:r w:rsidRPr="00D03CC2">
        <w:rPr>
          <w:rFonts w:ascii="Times New Roman" w:hAnsi="Times New Roman" w:cs="Times New Roman"/>
          <w:sz w:val="24"/>
          <w:szCs w:val="24"/>
        </w:rPr>
        <w:t xml:space="preserve">NZIQS Code of Conduct. (2017). Retrieved from </w:t>
      </w:r>
      <w:hyperlink r:id="rId7" w:history="1">
        <w:r w:rsidRPr="00D03CC2">
          <w:rPr>
            <w:rStyle w:val="Hyperlink"/>
            <w:rFonts w:ascii="Times New Roman" w:hAnsi="Times New Roman" w:cs="Times New Roman"/>
            <w:sz w:val="24"/>
            <w:szCs w:val="24"/>
          </w:rPr>
          <w:t>https://www.nziqs.co.nz/About-Us/Code-of-Conduct</w:t>
        </w:r>
      </w:hyperlink>
    </w:p>
    <w:p w:rsidR="00CF71BD" w:rsidRDefault="00CF71BD" w:rsidP="00CC219A">
      <w:pPr>
        <w:pStyle w:val="ListParagraph"/>
        <w:spacing w:after="0" w:line="480" w:lineRule="auto"/>
        <w:ind w:hanging="720"/>
        <w:rPr>
          <w:rFonts w:ascii="Times New Roman" w:hAnsi="Times New Roman" w:cs="Times New Roman"/>
          <w:sz w:val="24"/>
          <w:szCs w:val="24"/>
        </w:rPr>
      </w:pPr>
      <w:r w:rsidRPr="00D03CC2">
        <w:rPr>
          <w:rFonts w:ascii="Times New Roman" w:hAnsi="Times New Roman" w:cs="Times New Roman"/>
          <w:sz w:val="24"/>
          <w:szCs w:val="24"/>
        </w:rPr>
        <w:t>Schepker, D. J., Oh, W. Y., Martynov, A., &amp; Poppo, L. (2014). The many futures of contracts: Moving beyond structure and safeguarding to coordination and adaptation. </w:t>
      </w:r>
      <w:r w:rsidRPr="00D03CC2">
        <w:rPr>
          <w:rFonts w:ascii="Times New Roman" w:hAnsi="Times New Roman" w:cs="Times New Roman"/>
          <w:i/>
          <w:iCs/>
          <w:sz w:val="24"/>
          <w:szCs w:val="24"/>
        </w:rPr>
        <w:t>Journal of Management</w:t>
      </w:r>
      <w:r w:rsidRPr="00D03CC2">
        <w:rPr>
          <w:rFonts w:ascii="Times New Roman" w:hAnsi="Times New Roman" w:cs="Times New Roman"/>
          <w:sz w:val="24"/>
          <w:szCs w:val="24"/>
        </w:rPr>
        <w:t>, </w:t>
      </w:r>
      <w:r w:rsidRPr="00D03CC2">
        <w:rPr>
          <w:rFonts w:ascii="Times New Roman" w:hAnsi="Times New Roman" w:cs="Times New Roman"/>
          <w:i/>
          <w:iCs/>
          <w:sz w:val="24"/>
          <w:szCs w:val="24"/>
        </w:rPr>
        <w:t>40</w:t>
      </w:r>
      <w:r w:rsidRPr="00D03CC2">
        <w:rPr>
          <w:rFonts w:ascii="Times New Roman" w:hAnsi="Times New Roman" w:cs="Times New Roman"/>
          <w:sz w:val="24"/>
          <w:szCs w:val="24"/>
        </w:rPr>
        <w:t>(1), 193-225.</w:t>
      </w:r>
    </w:p>
    <w:p w:rsidR="00CF71BD" w:rsidRPr="00D03CC2" w:rsidRDefault="00CF71BD" w:rsidP="00CC219A">
      <w:pPr>
        <w:pStyle w:val="ListParagraph"/>
        <w:spacing w:after="0" w:line="480" w:lineRule="auto"/>
        <w:ind w:hanging="720"/>
        <w:rPr>
          <w:rFonts w:ascii="Times New Roman" w:hAnsi="Times New Roman" w:cs="Times New Roman"/>
          <w:sz w:val="24"/>
          <w:szCs w:val="24"/>
        </w:rPr>
      </w:pPr>
      <w:r w:rsidRPr="00D03CC2">
        <w:rPr>
          <w:rFonts w:ascii="Times New Roman" w:hAnsi="Times New Roman" w:cs="Times New Roman"/>
          <w:sz w:val="24"/>
          <w:szCs w:val="24"/>
        </w:rPr>
        <w:t>Tan, Y., Xue, B., &amp; Cheung, Y. T. (2017). Relationships between main contractors and subcontractors and their impacts on main contractor competitiveness: an empirical study in Hong Kong. </w:t>
      </w:r>
      <w:r w:rsidRPr="00D03CC2">
        <w:rPr>
          <w:rFonts w:ascii="Times New Roman" w:hAnsi="Times New Roman" w:cs="Times New Roman"/>
          <w:i/>
          <w:iCs/>
          <w:sz w:val="24"/>
          <w:szCs w:val="24"/>
        </w:rPr>
        <w:t>Journal of Construction Engineering and Management</w:t>
      </w:r>
      <w:r w:rsidRPr="00D03CC2">
        <w:rPr>
          <w:rFonts w:ascii="Times New Roman" w:hAnsi="Times New Roman" w:cs="Times New Roman"/>
          <w:sz w:val="24"/>
          <w:szCs w:val="24"/>
        </w:rPr>
        <w:t>, </w:t>
      </w:r>
      <w:r w:rsidRPr="00D03CC2">
        <w:rPr>
          <w:rFonts w:ascii="Times New Roman" w:hAnsi="Times New Roman" w:cs="Times New Roman"/>
          <w:i/>
          <w:iCs/>
          <w:sz w:val="24"/>
          <w:szCs w:val="24"/>
        </w:rPr>
        <w:t>143</w:t>
      </w:r>
      <w:r w:rsidRPr="00D03CC2">
        <w:rPr>
          <w:rFonts w:ascii="Times New Roman" w:hAnsi="Times New Roman" w:cs="Times New Roman"/>
          <w:sz w:val="24"/>
          <w:szCs w:val="24"/>
        </w:rPr>
        <w:t>(7), 05017007.</w:t>
      </w:r>
      <w:bookmarkStart w:id="0" w:name="_GoBack"/>
      <w:bookmarkEnd w:id="0"/>
    </w:p>
    <w:sectPr w:rsidR="00CF71BD" w:rsidRPr="00D03CC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2AA" w:rsidRDefault="004522AA" w:rsidP="0092364D">
      <w:pPr>
        <w:spacing w:after="0" w:line="240" w:lineRule="auto"/>
      </w:pPr>
      <w:r>
        <w:separator/>
      </w:r>
    </w:p>
  </w:endnote>
  <w:endnote w:type="continuationSeparator" w:id="0">
    <w:p w:rsidR="004522AA" w:rsidRDefault="004522AA" w:rsidP="00923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Bold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2AA" w:rsidRDefault="004522AA" w:rsidP="0092364D">
      <w:pPr>
        <w:spacing w:after="0" w:line="240" w:lineRule="auto"/>
      </w:pPr>
      <w:r>
        <w:separator/>
      </w:r>
    </w:p>
  </w:footnote>
  <w:footnote w:type="continuationSeparator" w:id="0">
    <w:p w:rsidR="004522AA" w:rsidRDefault="004522AA" w:rsidP="00923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8319351"/>
      <w:docPartObj>
        <w:docPartGallery w:val="Page Numbers (Top of Page)"/>
        <w:docPartUnique/>
      </w:docPartObj>
    </w:sdtPr>
    <w:sdtEndPr>
      <w:rPr>
        <w:noProof/>
      </w:rPr>
    </w:sdtEndPr>
    <w:sdtContent>
      <w:p w:rsidR="0092364D" w:rsidRPr="0044424A" w:rsidRDefault="0044424A" w:rsidP="0044424A">
        <w:pPr>
          <w:pStyle w:val="Header"/>
          <w:jc w:val="right"/>
          <w:rPr>
            <w:rFonts w:ascii="Times New Roman" w:hAnsi="Times New Roman" w:cs="Times New Roman"/>
            <w:sz w:val="24"/>
            <w:szCs w:val="24"/>
          </w:rPr>
        </w:pPr>
        <w:r w:rsidRPr="0044424A">
          <w:rPr>
            <w:rFonts w:ascii="Times New Roman" w:hAnsi="Times New Roman" w:cs="Times New Roman"/>
            <w:sz w:val="24"/>
            <w:szCs w:val="24"/>
          </w:rPr>
          <w:t xml:space="preserve">Surname </w:t>
        </w:r>
        <w:r w:rsidR="0092364D" w:rsidRPr="0044424A">
          <w:rPr>
            <w:rFonts w:ascii="Times New Roman" w:hAnsi="Times New Roman" w:cs="Times New Roman"/>
            <w:sz w:val="24"/>
            <w:szCs w:val="24"/>
          </w:rPr>
          <w:fldChar w:fldCharType="begin"/>
        </w:r>
        <w:r w:rsidR="0092364D" w:rsidRPr="0044424A">
          <w:rPr>
            <w:rFonts w:ascii="Times New Roman" w:hAnsi="Times New Roman" w:cs="Times New Roman"/>
            <w:sz w:val="24"/>
            <w:szCs w:val="24"/>
          </w:rPr>
          <w:instrText xml:space="preserve"> PAGE   \* MERGEFORMAT </w:instrText>
        </w:r>
        <w:r w:rsidR="0092364D" w:rsidRPr="0044424A">
          <w:rPr>
            <w:rFonts w:ascii="Times New Roman" w:hAnsi="Times New Roman" w:cs="Times New Roman"/>
            <w:sz w:val="24"/>
            <w:szCs w:val="24"/>
          </w:rPr>
          <w:fldChar w:fldCharType="separate"/>
        </w:r>
        <w:r w:rsidR="004522AA">
          <w:rPr>
            <w:rFonts w:ascii="Times New Roman" w:hAnsi="Times New Roman" w:cs="Times New Roman"/>
            <w:noProof/>
            <w:sz w:val="24"/>
            <w:szCs w:val="24"/>
          </w:rPr>
          <w:t>1</w:t>
        </w:r>
        <w:r w:rsidR="0092364D" w:rsidRPr="0044424A">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E740B"/>
    <w:multiLevelType w:val="hybridMultilevel"/>
    <w:tmpl w:val="AC2EFD82"/>
    <w:lvl w:ilvl="0" w:tplc="59347B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9B498D"/>
    <w:multiLevelType w:val="hybridMultilevel"/>
    <w:tmpl w:val="77F8D990"/>
    <w:lvl w:ilvl="0" w:tplc="FF1EB2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9C658C"/>
    <w:multiLevelType w:val="hybridMultilevel"/>
    <w:tmpl w:val="55E493D0"/>
    <w:lvl w:ilvl="0" w:tplc="C792A3AA">
      <w:start w:val="1"/>
      <w:numFmt w:val="decimal"/>
      <w:lvlText w:val="%1."/>
      <w:lvlJc w:val="left"/>
      <w:pPr>
        <w:ind w:left="189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CD15606"/>
    <w:multiLevelType w:val="hybridMultilevel"/>
    <w:tmpl w:val="C27A6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A22BD"/>
    <w:multiLevelType w:val="hybridMultilevel"/>
    <w:tmpl w:val="0262D7D6"/>
    <w:lvl w:ilvl="0" w:tplc="AD2C11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D3B24"/>
    <w:multiLevelType w:val="hybridMultilevel"/>
    <w:tmpl w:val="BF325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FE5E01"/>
    <w:multiLevelType w:val="hybridMultilevel"/>
    <w:tmpl w:val="7FDA6042"/>
    <w:lvl w:ilvl="0" w:tplc="419442B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27659F5"/>
    <w:multiLevelType w:val="multilevel"/>
    <w:tmpl w:val="F0A81FE8"/>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8" w15:restartNumberingAfterBreak="0">
    <w:nsid w:val="163B7F7A"/>
    <w:multiLevelType w:val="hybridMultilevel"/>
    <w:tmpl w:val="9DAEA6C8"/>
    <w:lvl w:ilvl="0" w:tplc="FF0C31D8">
      <w:start w:val="2"/>
      <w:numFmt w:val="decimal"/>
      <w:lvlText w:val="%1."/>
      <w:lvlJc w:val="left"/>
      <w:pPr>
        <w:ind w:left="189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6D510BF"/>
    <w:multiLevelType w:val="multilevel"/>
    <w:tmpl w:val="3AD6AB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C3722CA"/>
    <w:multiLevelType w:val="hybridMultilevel"/>
    <w:tmpl w:val="4B4064AA"/>
    <w:lvl w:ilvl="0" w:tplc="DF0EA9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1622D5"/>
    <w:multiLevelType w:val="hybridMultilevel"/>
    <w:tmpl w:val="CB564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566602"/>
    <w:multiLevelType w:val="hybridMultilevel"/>
    <w:tmpl w:val="AA3C407C"/>
    <w:lvl w:ilvl="0" w:tplc="C18CAF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38554F"/>
    <w:multiLevelType w:val="hybridMultilevel"/>
    <w:tmpl w:val="EB12C508"/>
    <w:lvl w:ilvl="0" w:tplc="6FC68F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A164CB"/>
    <w:multiLevelType w:val="hybridMultilevel"/>
    <w:tmpl w:val="395012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6E5313"/>
    <w:multiLevelType w:val="singleLevel"/>
    <w:tmpl w:val="91A4E054"/>
    <w:lvl w:ilvl="0">
      <w:start w:val="1"/>
      <w:numFmt w:val="decimal"/>
      <w:pStyle w:val="Heading4"/>
      <w:lvlText w:val="%1."/>
      <w:lvlJc w:val="left"/>
      <w:pPr>
        <w:tabs>
          <w:tab w:val="num" w:pos="2880"/>
        </w:tabs>
        <w:ind w:left="2880" w:hanging="720"/>
      </w:pPr>
      <w:rPr>
        <w:rFonts w:hint="default"/>
      </w:rPr>
    </w:lvl>
  </w:abstractNum>
  <w:abstractNum w:abstractNumId="16" w15:restartNumberingAfterBreak="0">
    <w:nsid w:val="55945A2D"/>
    <w:multiLevelType w:val="hybridMultilevel"/>
    <w:tmpl w:val="5CDE0A64"/>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8945D87"/>
    <w:multiLevelType w:val="hybridMultilevel"/>
    <w:tmpl w:val="7E5E40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610955"/>
    <w:multiLevelType w:val="hybridMultilevel"/>
    <w:tmpl w:val="58C047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B580D4E"/>
    <w:multiLevelType w:val="hybridMultilevel"/>
    <w:tmpl w:val="4F96954A"/>
    <w:lvl w:ilvl="0" w:tplc="04090015">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5DEE37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04B7B6E"/>
    <w:multiLevelType w:val="hybridMultilevel"/>
    <w:tmpl w:val="9EE2F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7D7C8F"/>
    <w:multiLevelType w:val="hybridMultilevel"/>
    <w:tmpl w:val="A89285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9C389C"/>
    <w:multiLevelType w:val="multilevel"/>
    <w:tmpl w:val="58A8A8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3282630"/>
    <w:multiLevelType w:val="hybridMultilevel"/>
    <w:tmpl w:val="32D22A3E"/>
    <w:lvl w:ilvl="0" w:tplc="52C6D40A">
      <w:start w:val="1"/>
      <w:numFmt w:val="decimal"/>
      <w:lvlText w:val="%1."/>
      <w:lvlJc w:val="left"/>
      <w:pPr>
        <w:ind w:left="8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A51C48"/>
    <w:multiLevelType w:val="hybridMultilevel"/>
    <w:tmpl w:val="3ECC84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AA7984"/>
    <w:multiLevelType w:val="hybridMultilevel"/>
    <w:tmpl w:val="AD4E1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D408A9"/>
    <w:multiLevelType w:val="hybridMultilevel"/>
    <w:tmpl w:val="6C56B28C"/>
    <w:lvl w:ilvl="0" w:tplc="705020F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0"/>
  </w:num>
  <w:num w:numId="3">
    <w:abstractNumId w:val="8"/>
  </w:num>
  <w:num w:numId="4">
    <w:abstractNumId w:val="13"/>
  </w:num>
  <w:num w:numId="5">
    <w:abstractNumId w:val="6"/>
  </w:num>
  <w:num w:numId="6">
    <w:abstractNumId w:val="1"/>
  </w:num>
  <w:num w:numId="7">
    <w:abstractNumId w:val="7"/>
  </w:num>
  <w:num w:numId="8">
    <w:abstractNumId w:val="15"/>
  </w:num>
  <w:num w:numId="9">
    <w:abstractNumId w:val="18"/>
  </w:num>
  <w:num w:numId="10">
    <w:abstractNumId w:val="23"/>
  </w:num>
  <w:num w:numId="11">
    <w:abstractNumId w:val="20"/>
  </w:num>
  <w:num w:numId="12">
    <w:abstractNumId w:val="9"/>
  </w:num>
  <w:num w:numId="13">
    <w:abstractNumId w:val="19"/>
  </w:num>
  <w:num w:numId="14">
    <w:abstractNumId w:val="4"/>
  </w:num>
  <w:num w:numId="15">
    <w:abstractNumId w:val="24"/>
  </w:num>
  <w:num w:numId="16">
    <w:abstractNumId w:val="3"/>
  </w:num>
  <w:num w:numId="17">
    <w:abstractNumId w:val="12"/>
  </w:num>
  <w:num w:numId="18">
    <w:abstractNumId w:val="22"/>
  </w:num>
  <w:num w:numId="19">
    <w:abstractNumId w:val="2"/>
  </w:num>
  <w:num w:numId="20">
    <w:abstractNumId w:val="21"/>
  </w:num>
  <w:num w:numId="21">
    <w:abstractNumId w:val="5"/>
  </w:num>
  <w:num w:numId="22">
    <w:abstractNumId w:val="26"/>
  </w:num>
  <w:num w:numId="23">
    <w:abstractNumId w:val="10"/>
  </w:num>
  <w:num w:numId="24">
    <w:abstractNumId w:val="11"/>
  </w:num>
  <w:num w:numId="25">
    <w:abstractNumId w:val="17"/>
  </w:num>
  <w:num w:numId="26">
    <w:abstractNumId w:val="16"/>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yNzSwMDC2NLIwM7NU0lEKTi0uzszPAykwrAUA9U6GaywAAAA="/>
  </w:docVars>
  <w:rsids>
    <w:rsidRoot w:val="0092364D"/>
    <w:rsid w:val="00011041"/>
    <w:rsid w:val="00016C9B"/>
    <w:rsid w:val="00040E6D"/>
    <w:rsid w:val="000C7CEA"/>
    <w:rsid w:val="00122CF4"/>
    <w:rsid w:val="001270BB"/>
    <w:rsid w:val="001468DD"/>
    <w:rsid w:val="00157983"/>
    <w:rsid w:val="00183727"/>
    <w:rsid w:val="001A799A"/>
    <w:rsid w:val="001E01F8"/>
    <w:rsid w:val="002052CA"/>
    <w:rsid w:val="00224B65"/>
    <w:rsid w:val="00265163"/>
    <w:rsid w:val="00265965"/>
    <w:rsid w:val="002A1521"/>
    <w:rsid w:val="002B3D45"/>
    <w:rsid w:val="002E5B22"/>
    <w:rsid w:val="00335F8B"/>
    <w:rsid w:val="00362D66"/>
    <w:rsid w:val="003A0D8A"/>
    <w:rsid w:val="003A626C"/>
    <w:rsid w:val="0044424A"/>
    <w:rsid w:val="004522AA"/>
    <w:rsid w:val="00460CEE"/>
    <w:rsid w:val="00515014"/>
    <w:rsid w:val="005753A0"/>
    <w:rsid w:val="00617209"/>
    <w:rsid w:val="006224DB"/>
    <w:rsid w:val="006356C3"/>
    <w:rsid w:val="006438B5"/>
    <w:rsid w:val="006664D7"/>
    <w:rsid w:val="00684804"/>
    <w:rsid w:val="00720DA9"/>
    <w:rsid w:val="007444F0"/>
    <w:rsid w:val="007A6F09"/>
    <w:rsid w:val="007D63D9"/>
    <w:rsid w:val="007E790A"/>
    <w:rsid w:val="007F73F4"/>
    <w:rsid w:val="00821BCA"/>
    <w:rsid w:val="00871AC5"/>
    <w:rsid w:val="008906B2"/>
    <w:rsid w:val="008A47D9"/>
    <w:rsid w:val="008C66A1"/>
    <w:rsid w:val="009066C0"/>
    <w:rsid w:val="0092364D"/>
    <w:rsid w:val="00924DA1"/>
    <w:rsid w:val="00994AF8"/>
    <w:rsid w:val="00A419D0"/>
    <w:rsid w:val="00A41B10"/>
    <w:rsid w:val="00A541E8"/>
    <w:rsid w:val="00A70977"/>
    <w:rsid w:val="00AE295D"/>
    <w:rsid w:val="00B106DF"/>
    <w:rsid w:val="00B108C1"/>
    <w:rsid w:val="00B2239B"/>
    <w:rsid w:val="00B735C3"/>
    <w:rsid w:val="00B93342"/>
    <w:rsid w:val="00BA3FB2"/>
    <w:rsid w:val="00C11B89"/>
    <w:rsid w:val="00C4325D"/>
    <w:rsid w:val="00C61964"/>
    <w:rsid w:val="00CC219A"/>
    <w:rsid w:val="00CE4754"/>
    <w:rsid w:val="00CF71BD"/>
    <w:rsid w:val="00D03CC2"/>
    <w:rsid w:val="00D10575"/>
    <w:rsid w:val="00D26854"/>
    <w:rsid w:val="00DA1C3D"/>
    <w:rsid w:val="00DA671E"/>
    <w:rsid w:val="00E049B8"/>
    <w:rsid w:val="00E12935"/>
    <w:rsid w:val="00E15615"/>
    <w:rsid w:val="00E60294"/>
    <w:rsid w:val="00E9742C"/>
    <w:rsid w:val="00F0146D"/>
    <w:rsid w:val="00F117AF"/>
    <w:rsid w:val="00FB4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86F536-47E4-451F-BD0A-56A264A3C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qFormat/>
    <w:rsid w:val="00B2239B"/>
    <w:pPr>
      <w:numPr>
        <w:numId w:val="8"/>
      </w:numPr>
      <w:spacing w:after="0" w:line="240" w:lineRule="auto"/>
      <w:outlineLvl w:val="3"/>
    </w:pPr>
    <w:rPr>
      <w:rFonts w:ascii="Times New Roman" w:eastAsia="Times New Roman" w:hAnsi="Times New Roman" w:cs="Times New Roman"/>
      <w:sz w:val="24"/>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64D"/>
  </w:style>
  <w:style w:type="paragraph" w:styleId="Footer">
    <w:name w:val="footer"/>
    <w:basedOn w:val="Normal"/>
    <w:link w:val="FooterChar"/>
    <w:uiPriority w:val="99"/>
    <w:unhideWhenUsed/>
    <w:rsid w:val="00923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64D"/>
  </w:style>
  <w:style w:type="paragraph" w:styleId="ListParagraph">
    <w:name w:val="List Paragraph"/>
    <w:basedOn w:val="Normal"/>
    <w:uiPriority w:val="34"/>
    <w:qFormat/>
    <w:rsid w:val="0092364D"/>
    <w:pPr>
      <w:ind w:left="720"/>
      <w:contextualSpacing/>
    </w:pPr>
  </w:style>
  <w:style w:type="table" w:styleId="TableGrid">
    <w:name w:val="Table Grid"/>
    <w:basedOn w:val="TableNormal"/>
    <w:uiPriority w:val="59"/>
    <w:rsid w:val="007A6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T">
    <w:name w:val="PRT"/>
    <w:basedOn w:val="Normal"/>
    <w:next w:val="ART"/>
    <w:rsid w:val="00A541E8"/>
    <w:pPr>
      <w:numPr>
        <w:numId w:val="7"/>
      </w:numPr>
      <w:suppressAutoHyphens/>
      <w:spacing w:before="480" w:after="0" w:line="240" w:lineRule="auto"/>
      <w:jc w:val="both"/>
      <w:outlineLvl w:val="0"/>
    </w:pPr>
    <w:rPr>
      <w:rFonts w:ascii="Arial" w:eastAsia="Times New Roman" w:hAnsi="Arial" w:cs="Times New Roman"/>
      <w:sz w:val="18"/>
      <w:szCs w:val="20"/>
    </w:rPr>
  </w:style>
  <w:style w:type="paragraph" w:customStyle="1" w:styleId="SUT">
    <w:name w:val="SUT"/>
    <w:basedOn w:val="Normal"/>
    <w:next w:val="PR1"/>
    <w:rsid w:val="00A541E8"/>
    <w:pPr>
      <w:numPr>
        <w:ilvl w:val="1"/>
        <w:numId w:val="7"/>
      </w:numPr>
      <w:suppressAutoHyphens/>
      <w:spacing w:before="240" w:after="0" w:line="240" w:lineRule="auto"/>
      <w:jc w:val="both"/>
      <w:outlineLvl w:val="0"/>
    </w:pPr>
    <w:rPr>
      <w:rFonts w:ascii="Arial" w:eastAsia="Times New Roman" w:hAnsi="Arial" w:cs="Times New Roman"/>
      <w:sz w:val="18"/>
      <w:szCs w:val="20"/>
    </w:rPr>
  </w:style>
  <w:style w:type="paragraph" w:customStyle="1" w:styleId="DST">
    <w:name w:val="DST"/>
    <w:basedOn w:val="Normal"/>
    <w:next w:val="PR1"/>
    <w:rsid w:val="00A541E8"/>
    <w:pPr>
      <w:numPr>
        <w:ilvl w:val="2"/>
        <w:numId w:val="7"/>
      </w:numPr>
      <w:suppressAutoHyphens/>
      <w:spacing w:before="240" w:after="0" w:line="240" w:lineRule="auto"/>
      <w:jc w:val="both"/>
      <w:outlineLvl w:val="0"/>
    </w:pPr>
    <w:rPr>
      <w:rFonts w:ascii="Arial" w:eastAsia="Times New Roman" w:hAnsi="Arial" w:cs="Times New Roman"/>
      <w:sz w:val="18"/>
      <w:szCs w:val="20"/>
    </w:rPr>
  </w:style>
  <w:style w:type="paragraph" w:customStyle="1" w:styleId="ART">
    <w:name w:val="ART"/>
    <w:basedOn w:val="Normal"/>
    <w:next w:val="PR1"/>
    <w:autoRedefine/>
    <w:rsid w:val="00A541E8"/>
    <w:pPr>
      <w:numPr>
        <w:ilvl w:val="3"/>
        <w:numId w:val="7"/>
      </w:numPr>
      <w:suppressAutoHyphens/>
      <w:spacing w:before="480" w:after="0" w:line="240" w:lineRule="auto"/>
      <w:outlineLvl w:val="1"/>
    </w:pPr>
    <w:rPr>
      <w:rFonts w:ascii="Arial" w:eastAsia="Times New Roman" w:hAnsi="Arial" w:cs="Times New Roman"/>
      <w:caps/>
      <w:sz w:val="18"/>
      <w:szCs w:val="18"/>
    </w:rPr>
  </w:style>
  <w:style w:type="paragraph" w:customStyle="1" w:styleId="PR1">
    <w:name w:val="PR1"/>
    <w:basedOn w:val="Normal"/>
    <w:autoRedefine/>
    <w:rsid w:val="00A541E8"/>
    <w:pPr>
      <w:numPr>
        <w:ilvl w:val="4"/>
        <w:numId w:val="7"/>
      </w:numPr>
      <w:suppressAutoHyphens/>
      <w:spacing w:before="240" w:after="0" w:line="240" w:lineRule="auto"/>
      <w:outlineLvl w:val="2"/>
    </w:pPr>
    <w:rPr>
      <w:rFonts w:ascii="Arial" w:eastAsia="Times New Roman" w:hAnsi="Arial" w:cs="Times New Roman"/>
      <w:sz w:val="18"/>
      <w:szCs w:val="20"/>
    </w:rPr>
  </w:style>
  <w:style w:type="paragraph" w:customStyle="1" w:styleId="PR2">
    <w:name w:val="PR2"/>
    <w:basedOn w:val="Normal"/>
    <w:autoRedefine/>
    <w:rsid w:val="00A541E8"/>
    <w:pPr>
      <w:numPr>
        <w:ilvl w:val="5"/>
        <w:numId w:val="7"/>
      </w:numPr>
      <w:suppressAutoHyphens/>
      <w:spacing w:after="0" w:line="240" w:lineRule="auto"/>
      <w:outlineLvl w:val="3"/>
    </w:pPr>
    <w:rPr>
      <w:rFonts w:ascii="Arial" w:eastAsia="Times New Roman" w:hAnsi="Arial" w:cs="Times New Roman"/>
      <w:sz w:val="18"/>
      <w:szCs w:val="20"/>
    </w:rPr>
  </w:style>
  <w:style w:type="paragraph" w:customStyle="1" w:styleId="PR3">
    <w:name w:val="PR3"/>
    <w:basedOn w:val="Normal"/>
    <w:rsid w:val="00A541E8"/>
    <w:pPr>
      <w:numPr>
        <w:ilvl w:val="6"/>
        <w:numId w:val="7"/>
      </w:numPr>
      <w:suppressAutoHyphens/>
      <w:spacing w:after="0" w:line="240" w:lineRule="auto"/>
      <w:outlineLvl w:val="4"/>
    </w:pPr>
    <w:rPr>
      <w:rFonts w:ascii="Arial" w:eastAsia="Times New Roman" w:hAnsi="Arial" w:cs="Times New Roman"/>
      <w:sz w:val="18"/>
      <w:szCs w:val="20"/>
    </w:rPr>
  </w:style>
  <w:style w:type="paragraph" w:customStyle="1" w:styleId="PR4">
    <w:name w:val="PR4"/>
    <w:basedOn w:val="Normal"/>
    <w:rsid w:val="00A541E8"/>
    <w:pPr>
      <w:numPr>
        <w:ilvl w:val="7"/>
        <w:numId w:val="7"/>
      </w:numPr>
      <w:suppressAutoHyphens/>
      <w:spacing w:after="0" w:line="240" w:lineRule="auto"/>
      <w:jc w:val="both"/>
      <w:outlineLvl w:val="5"/>
    </w:pPr>
    <w:rPr>
      <w:rFonts w:ascii="Arial" w:eastAsia="Times New Roman" w:hAnsi="Arial" w:cs="Times New Roman"/>
      <w:sz w:val="18"/>
      <w:szCs w:val="20"/>
    </w:rPr>
  </w:style>
  <w:style w:type="paragraph" w:customStyle="1" w:styleId="PR5">
    <w:name w:val="PR5"/>
    <w:basedOn w:val="Normal"/>
    <w:rsid w:val="00A541E8"/>
    <w:pPr>
      <w:numPr>
        <w:ilvl w:val="8"/>
        <w:numId w:val="7"/>
      </w:numPr>
      <w:suppressAutoHyphens/>
      <w:spacing w:after="0" w:line="240" w:lineRule="auto"/>
      <w:jc w:val="both"/>
      <w:outlineLvl w:val="6"/>
    </w:pPr>
    <w:rPr>
      <w:rFonts w:ascii="Arial" w:eastAsia="Times New Roman" w:hAnsi="Arial" w:cs="Times New Roman"/>
      <w:sz w:val="18"/>
      <w:szCs w:val="20"/>
    </w:rPr>
  </w:style>
  <w:style w:type="character" w:customStyle="1" w:styleId="fontstyle01">
    <w:name w:val="fontstyle01"/>
    <w:basedOn w:val="DefaultParagraphFont"/>
    <w:rsid w:val="003A626C"/>
    <w:rPr>
      <w:rFonts w:ascii="Arial-BoldMT" w:hAnsi="Arial-BoldMT" w:hint="default"/>
      <w:b/>
      <w:bCs/>
      <w:i w:val="0"/>
      <w:iCs w:val="0"/>
      <w:color w:val="000000"/>
      <w:sz w:val="22"/>
      <w:szCs w:val="22"/>
    </w:rPr>
  </w:style>
  <w:style w:type="character" w:customStyle="1" w:styleId="Heading4Char">
    <w:name w:val="Heading 4 Char"/>
    <w:basedOn w:val="DefaultParagraphFont"/>
    <w:link w:val="Heading4"/>
    <w:rsid w:val="00B2239B"/>
    <w:rPr>
      <w:rFonts w:ascii="Times New Roman" w:eastAsia="Times New Roman" w:hAnsi="Times New Roman" w:cs="Times New Roman"/>
      <w:sz w:val="24"/>
      <w:szCs w:val="20"/>
      <w:u w:val="single"/>
    </w:rPr>
  </w:style>
  <w:style w:type="character" w:styleId="Hyperlink">
    <w:name w:val="Hyperlink"/>
    <w:basedOn w:val="DefaultParagraphFont"/>
    <w:uiPriority w:val="99"/>
    <w:unhideWhenUsed/>
    <w:rsid w:val="00E974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ziqs.co.nz/About-Us/Code-of-Condu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2259</Words>
  <Characters>12881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and Mrs Kamau</dc:creator>
  <cp:lastModifiedBy>hp15</cp:lastModifiedBy>
  <cp:revision>3</cp:revision>
  <dcterms:created xsi:type="dcterms:W3CDTF">2018-10-29T08:56:00Z</dcterms:created>
  <dcterms:modified xsi:type="dcterms:W3CDTF">2018-10-29T08:57:00Z</dcterms:modified>
</cp:coreProperties>
</file>